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9B6C3" w14:textId="3B5E44FF" w:rsidR="00D15562" w:rsidRPr="00244A82" w:rsidRDefault="000B0A55" w:rsidP="00434348">
      <w:pPr>
        <w:tabs>
          <w:tab w:val="left" w:pos="9070"/>
        </w:tabs>
        <w:autoSpaceDE w:val="0"/>
        <w:autoSpaceDN w:val="0"/>
        <w:adjustRightInd w:val="0"/>
        <w:jc w:val="center"/>
        <w:rPr>
          <w:rFonts w:ascii="Corbel" w:hAnsi="Corbel" w:cstheme="majorHAnsi"/>
          <w:b/>
          <w:bCs/>
          <w:szCs w:val="20"/>
        </w:rPr>
      </w:pPr>
      <w:r>
        <w:rPr>
          <w:noProof/>
        </w:rPr>
        <w:drawing>
          <wp:inline distT="0" distB="0" distL="0" distR="0" wp14:anchorId="2A89BFAF" wp14:editId="5CE50025">
            <wp:extent cx="5760720" cy="601345"/>
            <wp:effectExtent l="0" t="0" r="0" b="8255"/>
            <wp:docPr id="6" name="Image 6"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345"/>
                    </a:xfrm>
                    <a:prstGeom prst="rect">
                      <a:avLst/>
                    </a:prstGeom>
                    <a:noFill/>
                    <a:ln>
                      <a:noFill/>
                    </a:ln>
                  </pic:spPr>
                </pic:pic>
              </a:graphicData>
            </a:graphic>
          </wp:inline>
        </w:drawing>
      </w:r>
    </w:p>
    <w:p w14:paraId="66D50AD7"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p>
    <w:p w14:paraId="160DB632"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p>
    <w:p w14:paraId="2713642C" w14:textId="77777777" w:rsidR="00D15562" w:rsidRPr="00244A82" w:rsidRDefault="00D15562" w:rsidP="00434348">
      <w:pPr>
        <w:pStyle w:val="RedNomDoc"/>
        <w:widowControl/>
        <w:tabs>
          <w:tab w:val="left" w:pos="9070"/>
        </w:tabs>
        <w:rPr>
          <w:rFonts w:ascii="Corbel" w:hAnsi="Corbel" w:cstheme="majorHAnsi"/>
          <w:sz w:val="20"/>
          <w:szCs w:val="20"/>
        </w:rPr>
      </w:pPr>
      <w:r w:rsidRPr="00244A82">
        <w:rPr>
          <w:rFonts w:ascii="Corbel" w:hAnsi="Corbel" w:cstheme="majorHAnsi"/>
          <w:sz w:val="20"/>
          <w:szCs w:val="20"/>
        </w:rPr>
        <w:t xml:space="preserve">CAHIER DES CLAUSES ADMINISTRATIVES PARTICULIÈRES </w:t>
      </w:r>
    </w:p>
    <w:p w14:paraId="2DF6B4D1"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r w:rsidRPr="00244A82">
        <w:rPr>
          <w:rFonts w:ascii="Corbel" w:hAnsi="Corbel" w:cstheme="majorHAnsi"/>
          <w:b/>
          <w:bCs/>
          <w:szCs w:val="20"/>
        </w:rPr>
        <w:t>(C.C.A.P.)</w:t>
      </w:r>
    </w:p>
    <w:p w14:paraId="6C837EAE"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p>
    <w:p w14:paraId="0B9FC15D" w14:textId="77777777" w:rsidR="00224EDA" w:rsidRPr="00244A82" w:rsidRDefault="00224EDA" w:rsidP="00224EDA">
      <w:pPr>
        <w:autoSpaceDE w:val="0"/>
        <w:autoSpaceDN w:val="0"/>
        <w:adjustRightInd w:val="0"/>
        <w:jc w:val="center"/>
        <w:rPr>
          <w:rFonts w:ascii="Corbel" w:hAnsi="Corbel" w:cs="Calibri Light"/>
          <w:b/>
          <w:szCs w:val="22"/>
        </w:rPr>
      </w:pPr>
      <w:r w:rsidRPr="00244A82">
        <w:rPr>
          <w:rFonts w:ascii="Corbel" w:hAnsi="Corbel" w:cs="Calibri Light"/>
          <w:b/>
          <w:szCs w:val="22"/>
        </w:rPr>
        <w:t>MARCHES PUBLICS DE FOURNITURES COURANTES ET SERVICES</w:t>
      </w:r>
    </w:p>
    <w:p w14:paraId="0AC9D2D9" w14:textId="77777777" w:rsidR="00224EDA" w:rsidRPr="00244A82" w:rsidRDefault="00224EDA" w:rsidP="00224EDA">
      <w:pPr>
        <w:jc w:val="center"/>
        <w:rPr>
          <w:rFonts w:ascii="Corbel" w:hAnsi="Corbel" w:cs="Calibri Light"/>
          <w:b/>
          <w:bCs/>
          <w:szCs w:val="22"/>
        </w:rPr>
      </w:pPr>
    </w:p>
    <w:p w14:paraId="7BAA7BF0" w14:textId="77777777" w:rsidR="00224EDA" w:rsidRPr="00244A82" w:rsidRDefault="00224EDA" w:rsidP="00224EDA">
      <w:pPr>
        <w:pStyle w:val="RedTitre"/>
        <w:framePr w:hSpace="0" w:wrap="auto" w:vAnchor="margin" w:xAlign="left" w:yAlign="inline"/>
        <w:widowControl/>
        <w:rPr>
          <w:rFonts w:ascii="Corbel" w:hAnsi="Corbel" w:cs="Calibri Light"/>
        </w:rPr>
      </w:pPr>
      <w:r w:rsidRPr="00244A82">
        <w:rPr>
          <w:rFonts w:ascii="Corbel" w:hAnsi="Corbel" w:cs="Calibri Light"/>
        </w:rPr>
        <w:t>(Commun à tous les lots)</w:t>
      </w:r>
    </w:p>
    <w:p w14:paraId="56618D5D" w14:textId="77777777" w:rsidR="00224EDA" w:rsidRPr="00244A82" w:rsidRDefault="00224EDA" w:rsidP="00224EDA">
      <w:pPr>
        <w:jc w:val="center"/>
        <w:rPr>
          <w:rFonts w:ascii="Corbel" w:hAnsi="Corbel" w:cs="Calibri Light"/>
          <w:b/>
          <w:bCs/>
          <w:szCs w:val="22"/>
        </w:rPr>
      </w:pPr>
    </w:p>
    <w:p w14:paraId="77790744" w14:textId="77777777" w:rsidR="00224EDA" w:rsidRPr="00244A82" w:rsidRDefault="00224EDA" w:rsidP="00224EDA">
      <w:pPr>
        <w:jc w:val="center"/>
        <w:rPr>
          <w:rFonts w:ascii="Corbel" w:hAnsi="Corbel" w:cs="Calibri Light"/>
          <w:b/>
          <w:bCs/>
          <w:szCs w:val="22"/>
        </w:rPr>
      </w:pPr>
    </w:p>
    <w:p w14:paraId="7918BDC7"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453561B8"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Personne publique :</w:t>
      </w:r>
    </w:p>
    <w:p w14:paraId="2BF2B560"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1924DC13"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CENTRE HOSPITALIER UNIVERSITAIRE DE MONTPELLIER</w:t>
      </w:r>
    </w:p>
    <w:p w14:paraId="361B8138"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ETABLISSEMENT SUPPORT DU GHT DE L’EST HERAULT ET DU SUD AVEYRON</w:t>
      </w:r>
    </w:p>
    <w:p w14:paraId="583923A6"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25E45815" w14:textId="77777777" w:rsidR="009B799F" w:rsidRPr="00244A82" w:rsidRDefault="009B799F" w:rsidP="009B799F">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CENTRE ADMINISTRATIF A. BENECH</w:t>
      </w:r>
    </w:p>
    <w:p w14:paraId="4413DA19" w14:textId="77777777" w:rsidR="009B799F" w:rsidRPr="00244A82" w:rsidRDefault="009B799F" w:rsidP="009B799F">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191, Avenue du Doyen Gaston Giraud</w:t>
      </w:r>
    </w:p>
    <w:p w14:paraId="734279C3" w14:textId="48A2BAF6" w:rsidR="00224EDA" w:rsidRPr="00244A82" w:rsidRDefault="009B799F" w:rsidP="009B799F">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34295 MONTPELLIER CEDEX 5</w:t>
      </w:r>
    </w:p>
    <w:p w14:paraId="58462BF1"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1710B15E" w14:textId="0FB7D75E"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 xml:space="preserve">N° Affaire : </w:t>
      </w:r>
      <w:r w:rsidR="00FF7A58">
        <w:rPr>
          <w:rFonts w:ascii="Corbel" w:hAnsi="Corbel" w:cs="Calibri Light"/>
        </w:rPr>
        <w:t>25A0195</w:t>
      </w:r>
    </w:p>
    <w:p w14:paraId="76711D71"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___________________________________________________</w:t>
      </w:r>
    </w:p>
    <w:p w14:paraId="6C835E07"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06BB14A1"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Objet de la consultation :</w:t>
      </w:r>
    </w:p>
    <w:p w14:paraId="52130F1F"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4037FFAA" w14:textId="77777777" w:rsidR="00224EDA" w:rsidRPr="00244A82" w:rsidRDefault="00224EDA" w:rsidP="00224EDA">
      <w:pPr>
        <w:pStyle w:val="RedTitre1"/>
        <w:framePr w:hSpace="0" w:wrap="auto" w:vAnchor="margin" w:xAlign="left" w:yAlign="inline"/>
        <w:rPr>
          <w:rFonts w:ascii="Corbel" w:hAnsi="Corbel" w:cs="Calibri Light"/>
        </w:rPr>
      </w:pPr>
    </w:p>
    <w:p w14:paraId="3F57E9B6" w14:textId="77777777" w:rsidR="00224EDA" w:rsidRPr="00244A82" w:rsidRDefault="00224EDA" w:rsidP="00224EDA">
      <w:pPr>
        <w:pStyle w:val="RedTitre1"/>
        <w:framePr w:hSpace="0" w:wrap="auto" w:vAnchor="margin" w:xAlign="left" w:yAlign="inline"/>
        <w:rPr>
          <w:rFonts w:ascii="Corbel" w:hAnsi="Corbel" w:cs="Calibri Light"/>
        </w:rPr>
      </w:pPr>
      <w:bookmarkStart w:id="0" w:name="_Hlk214887929"/>
    </w:p>
    <w:p w14:paraId="2AADB380" w14:textId="5D5044CD" w:rsidR="00224EDA" w:rsidRPr="00244A82" w:rsidRDefault="00FF7A58" w:rsidP="00224EDA">
      <w:pPr>
        <w:pStyle w:val="RedTitre1"/>
        <w:framePr w:hSpace="0" w:wrap="auto" w:vAnchor="margin" w:xAlign="left" w:yAlign="inline"/>
        <w:rPr>
          <w:rFonts w:ascii="Corbel" w:hAnsi="Corbel" w:cs="Calibri Light"/>
        </w:rPr>
      </w:pPr>
      <w:bookmarkStart w:id="1" w:name="_Hlk214887824"/>
      <w:r w:rsidRPr="005E657E">
        <w:rPr>
          <w:rFonts w:ascii="Corbel" w:hAnsi="Corbel"/>
          <w:sz w:val="24"/>
        </w:rPr>
        <w:t xml:space="preserve">Prestations </w:t>
      </w:r>
      <w:r w:rsidR="003B647F">
        <w:rPr>
          <w:rFonts w:ascii="Corbel" w:hAnsi="Corbel"/>
          <w:sz w:val="24"/>
        </w:rPr>
        <w:t>de service et fourniture pour l’</w:t>
      </w:r>
      <w:r w:rsidRPr="005E657E">
        <w:rPr>
          <w:rFonts w:ascii="Corbel" w:hAnsi="Corbel"/>
          <w:sz w:val="24"/>
        </w:rPr>
        <w:t>encadrement d’activités physiques adaptées par des éducateurs dans le cadre du projet QualiRehab FalciForm au profit du CHU de Montpellier</w:t>
      </w:r>
    </w:p>
    <w:bookmarkEnd w:id="1"/>
    <w:bookmarkEnd w:id="0"/>
    <w:p w14:paraId="64CBFACF" w14:textId="77777777" w:rsidR="00224EDA" w:rsidRPr="00244A82" w:rsidRDefault="00224EDA" w:rsidP="00224EDA">
      <w:pPr>
        <w:pStyle w:val="RedTitre1"/>
        <w:framePr w:hSpace="0" w:wrap="auto" w:vAnchor="margin" w:xAlign="left" w:yAlign="inline"/>
        <w:rPr>
          <w:rFonts w:ascii="Corbel" w:hAnsi="Corbel" w:cs="Calibri Light"/>
        </w:rPr>
      </w:pPr>
    </w:p>
    <w:p w14:paraId="0061B1B8" w14:textId="77777777" w:rsidR="00224EDA" w:rsidRPr="00244A82" w:rsidRDefault="00224EDA" w:rsidP="00224EDA">
      <w:pPr>
        <w:pStyle w:val="RedTitre1"/>
        <w:framePr w:hSpace="0" w:wrap="auto" w:vAnchor="margin" w:xAlign="left" w:yAlign="inline"/>
        <w:rPr>
          <w:rFonts w:ascii="Corbel" w:hAnsi="Corbel" w:cs="Calibri Light"/>
        </w:rPr>
      </w:pPr>
    </w:p>
    <w:p w14:paraId="3EEB7D24"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___________________________________________________</w:t>
      </w:r>
    </w:p>
    <w:p w14:paraId="6B2CA8BE"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2B526102"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1260576E"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 xml:space="preserve">Etabli en application de l’Ordonnance </w:t>
      </w:r>
      <w:r w:rsidRPr="00244A82">
        <w:rPr>
          <w:rFonts w:ascii="Corbel" w:hAnsi="Corbel" w:cs="Calibri Light"/>
          <w:bCs w:val="0"/>
        </w:rPr>
        <w:t>n° 2018-1074 du 26 novembre 2018 portant partie législative et du D</w:t>
      </w:r>
      <w:r w:rsidRPr="00244A82">
        <w:rPr>
          <w:rFonts w:ascii="Corbel" w:hAnsi="Corbel" w:cs="Calibri Light"/>
        </w:rPr>
        <w:t>écret n° 2018-1075 du 3 décembre 2018 portant partie réglementaire du code de la commande publique</w:t>
      </w:r>
    </w:p>
    <w:p w14:paraId="1506D84D"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42A4C46F"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La procédure de consultation utilisée est la suivante :</w:t>
      </w:r>
    </w:p>
    <w:p w14:paraId="4610B495"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iCs/>
        </w:rPr>
      </w:pPr>
      <w:r w:rsidRPr="00244A82">
        <w:rPr>
          <w:rFonts w:ascii="Corbel" w:hAnsi="Corbel" w:cs="Calibri Light"/>
          <w:iCs/>
        </w:rPr>
        <w:t xml:space="preserve">Appel d'offres ouvert européen en application des articles </w:t>
      </w:r>
      <w:r w:rsidRPr="00244A82">
        <w:rPr>
          <w:rFonts w:ascii="Corbel" w:hAnsi="Corbel" w:cs="Calibri Light"/>
        </w:rPr>
        <w:t>L. 2124-2,</w:t>
      </w:r>
      <w:r w:rsidRPr="00244A82">
        <w:rPr>
          <w:rFonts w:ascii="Corbel" w:hAnsi="Corbel" w:cs="Calibri Light"/>
          <w:iCs/>
        </w:rPr>
        <w:t xml:space="preserve"> </w:t>
      </w:r>
      <w:r w:rsidRPr="00244A82">
        <w:rPr>
          <w:rFonts w:ascii="Corbel" w:hAnsi="Corbel" w:cs="Calibri Light"/>
        </w:rPr>
        <w:t xml:space="preserve">R. 2131-16 à 18, R. 2124-2 et R. 2161-2 à 5 </w:t>
      </w:r>
      <w:r w:rsidRPr="00244A82">
        <w:rPr>
          <w:rFonts w:ascii="Corbel" w:hAnsi="Corbel" w:cs="Calibri Light"/>
          <w:iCs/>
        </w:rPr>
        <w:t>du code de la commande publique</w:t>
      </w:r>
    </w:p>
    <w:p w14:paraId="09ECA54E"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iCs/>
        </w:rPr>
      </w:pPr>
    </w:p>
    <w:p w14:paraId="568E4766" w14:textId="77777777" w:rsidR="00224EDA" w:rsidRPr="00244A82" w:rsidRDefault="00224EDA" w:rsidP="00224EDA">
      <w:pPr>
        <w:autoSpaceDE w:val="0"/>
        <w:autoSpaceDN w:val="0"/>
        <w:adjustRightInd w:val="0"/>
        <w:jc w:val="center"/>
        <w:rPr>
          <w:rFonts w:ascii="Corbel" w:hAnsi="Corbel" w:cs="Calibri Light"/>
          <w:b/>
          <w:bCs/>
          <w:szCs w:val="22"/>
        </w:rPr>
      </w:pPr>
    </w:p>
    <w:p w14:paraId="2B55F863" w14:textId="77777777" w:rsidR="00224EDA" w:rsidRPr="00244A82" w:rsidRDefault="00224EDA" w:rsidP="00224EDA">
      <w:pPr>
        <w:autoSpaceDE w:val="0"/>
        <w:autoSpaceDN w:val="0"/>
        <w:adjustRightInd w:val="0"/>
        <w:jc w:val="center"/>
        <w:rPr>
          <w:rFonts w:ascii="Corbel" w:hAnsi="Corbel" w:cs="Calibri Light"/>
          <w:b/>
          <w:bCs/>
          <w:szCs w:val="22"/>
        </w:rPr>
      </w:pPr>
    </w:p>
    <w:p w14:paraId="1C26A9C3" w14:textId="77777777" w:rsidR="00224EDA" w:rsidRPr="00244A82" w:rsidRDefault="00224EDA" w:rsidP="00224EDA">
      <w:pPr>
        <w:autoSpaceDE w:val="0"/>
        <w:autoSpaceDN w:val="0"/>
        <w:adjustRightInd w:val="0"/>
        <w:jc w:val="center"/>
        <w:rPr>
          <w:rFonts w:ascii="Corbel" w:hAnsi="Corbel" w:cs="Calibri Light"/>
          <w:b/>
          <w:bCs/>
          <w:szCs w:val="22"/>
        </w:rPr>
      </w:pPr>
    </w:p>
    <w:p w14:paraId="124B4F5F" w14:textId="77777777" w:rsidR="00224EDA" w:rsidRPr="00244A82" w:rsidRDefault="00224EDA" w:rsidP="00224EDA">
      <w:pPr>
        <w:autoSpaceDE w:val="0"/>
        <w:autoSpaceDN w:val="0"/>
        <w:adjustRightInd w:val="0"/>
        <w:jc w:val="center"/>
        <w:rPr>
          <w:rFonts w:ascii="Corbel" w:hAnsi="Corbel" w:cs="Calibri Light"/>
          <w:b/>
          <w:bCs/>
          <w:szCs w:val="22"/>
        </w:rPr>
      </w:pPr>
    </w:p>
    <w:p w14:paraId="6E30A575" w14:textId="77777777" w:rsidR="00224EDA" w:rsidRPr="00244A82" w:rsidRDefault="00224EDA" w:rsidP="00224EDA">
      <w:pPr>
        <w:autoSpaceDE w:val="0"/>
        <w:autoSpaceDN w:val="0"/>
        <w:adjustRightInd w:val="0"/>
        <w:jc w:val="center"/>
        <w:rPr>
          <w:rFonts w:ascii="Corbel" w:hAnsi="Corbel" w:cs="Calibri Light"/>
          <w:b/>
          <w:bCs/>
          <w:szCs w:val="22"/>
        </w:rPr>
      </w:pPr>
    </w:p>
    <w:p w14:paraId="5B487150" w14:textId="7716EA1D" w:rsidR="009B799F" w:rsidRPr="00244A82" w:rsidRDefault="009B799F">
      <w:pPr>
        <w:spacing w:after="160" w:line="259" w:lineRule="auto"/>
        <w:rPr>
          <w:rFonts w:ascii="Corbel" w:hAnsi="Corbel" w:cs="Calibri Light"/>
          <w:b/>
          <w:bCs/>
          <w:szCs w:val="22"/>
        </w:rPr>
      </w:pPr>
      <w:r w:rsidRPr="00244A82">
        <w:rPr>
          <w:rFonts w:ascii="Corbel" w:hAnsi="Corbel" w:cs="Calibri Light"/>
          <w:b/>
          <w:bCs/>
          <w:szCs w:val="22"/>
        </w:rPr>
        <w:br w:type="page"/>
      </w:r>
    </w:p>
    <w:p w14:paraId="45204801" w14:textId="77777777" w:rsidR="00914AB1" w:rsidRPr="00244A82" w:rsidRDefault="00914AB1" w:rsidP="00224EDA">
      <w:pPr>
        <w:autoSpaceDE w:val="0"/>
        <w:autoSpaceDN w:val="0"/>
        <w:adjustRightInd w:val="0"/>
        <w:jc w:val="center"/>
        <w:rPr>
          <w:rFonts w:ascii="Corbel" w:hAnsi="Corbel" w:cs="Calibri Light"/>
          <w:b/>
          <w:bCs/>
          <w:szCs w:val="22"/>
        </w:rPr>
      </w:pPr>
    </w:p>
    <w:p w14:paraId="052FF4FD" w14:textId="77777777" w:rsidR="00914AB1" w:rsidRPr="00244A82" w:rsidRDefault="00914AB1" w:rsidP="00224EDA">
      <w:pPr>
        <w:autoSpaceDE w:val="0"/>
        <w:autoSpaceDN w:val="0"/>
        <w:adjustRightInd w:val="0"/>
        <w:jc w:val="center"/>
        <w:rPr>
          <w:rFonts w:ascii="Corbel" w:hAnsi="Corbel" w:cs="Calibri Light"/>
          <w:b/>
          <w:bCs/>
          <w:szCs w:val="22"/>
        </w:rPr>
      </w:pPr>
    </w:p>
    <w:p w14:paraId="1BD6491B" w14:textId="77777777" w:rsidR="00D15562" w:rsidRPr="00244A82" w:rsidRDefault="00D15562" w:rsidP="00434348">
      <w:pPr>
        <w:pStyle w:val="RedNomDoc"/>
        <w:keepNext/>
        <w:widowControl/>
        <w:tabs>
          <w:tab w:val="left" w:pos="9070"/>
        </w:tabs>
        <w:rPr>
          <w:rFonts w:ascii="Corbel" w:hAnsi="Corbel" w:cstheme="majorHAnsi"/>
          <w:sz w:val="24"/>
          <w:szCs w:val="20"/>
          <w:u w:val="double"/>
        </w:rPr>
      </w:pPr>
      <w:r w:rsidRPr="00244A82">
        <w:rPr>
          <w:rFonts w:ascii="Corbel" w:hAnsi="Corbel" w:cstheme="majorHAnsi"/>
          <w:sz w:val="24"/>
          <w:szCs w:val="20"/>
          <w:u w:val="double"/>
        </w:rPr>
        <w:t>SOMMAIRE</w:t>
      </w:r>
    </w:p>
    <w:p w14:paraId="06BF5752" w14:textId="77777777" w:rsidR="00D15562" w:rsidRPr="00244A82" w:rsidRDefault="00D15562" w:rsidP="00434348">
      <w:pPr>
        <w:pStyle w:val="RedNomDoc"/>
        <w:keepNext/>
        <w:widowControl/>
        <w:tabs>
          <w:tab w:val="left" w:pos="9070"/>
        </w:tabs>
        <w:rPr>
          <w:rFonts w:ascii="Corbel" w:hAnsi="Corbel" w:cstheme="majorHAnsi"/>
          <w:sz w:val="20"/>
          <w:szCs w:val="20"/>
        </w:rPr>
      </w:pPr>
    </w:p>
    <w:p w14:paraId="452D1349" w14:textId="60655D2E" w:rsidR="0068620F" w:rsidRDefault="00E16414">
      <w:pPr>
        <w:pStyle w:val="TM1"/>
        <w:tabs>
          <w:tab w:val="left" w:pos="1400"/>
          <w:tab w:val="right" w:leader="dot" w:pos="9062"/>
        </w:tabs>
        <w:rPr>
          <w:rFonts w:eastAsiaTheme="minorEastAsia" w:cstheme="minorBidi"/>
          <w:b w:val="0"/>
          <w:bCs w:val="0"/>
          <w:caps w:val="0"/>
          <w:noProof/>
          <w:kern w:val="2"/>
          <w:sz w:val="24"/>
          <w:szCs w:val="24"/>
          <w14:ligatures w14:val="standardContextual"/>
        </w:rPr>
      </w:pPr>
      <w:r>
        <w:rPr>
          <w:rFonts w:ascii="Corbel" w:hAnsi="Corbel" w:cstheme="majorHAnsi"/>
          <w:sz w:val="18"/>
        </w:rPr>
        <w:fldChar w:fldCharType="begin"/>
      </w:r>
      <w:r>
        <w:rPr>
          <w:rFonts w:ascii="Corbel" w:hAnsi="Corbel" w:cstheme="majorHAnsi"/>
          <w:sz w:val="18"/>
        </w:rPr>
        <w:instrText xml:space="preserve"> TOC \o "4-4" \h \z \t "Titre 1;2;Titre 2;3;Titre;1" </w:instrText>
      </w:r>
      <w:r>
        <w:rPr>
          <w:rFonts w:ascii="Corbel" w:hAnsi="Corbel" w:cstheme="majorHAnsi"/>
          <w:sz w:val="18"/>
        </w:rPr>
        <w:fldChar w:fldCharType="separate"/>
      </w:r>
      <w:hyperlink w:anchor="_Toc212108567" w:history="1">
        <w:r w:rsidR="0068620F" w:rsidRPr="00A77F43">
          <w:rPr>
            <w:rStyle w:val="Lienhypertexte"/>
            <w:noProof/>
            <w14:scene3d>
              <w14:camera w14:prst="orthographicFront"/>
              <w14:lightRig w14:rig="threePt" w14:dir="t">
                <w14:rot w14:lat="0" w14:lon="0" w14:rev="0"/>
              </w14:lightRig>
            </w14:scene3d>
          </w:rPr>
          <w:t>ARTICLE 1 -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Objet et durée du marché public</w:t>
        </w:r>
        <w:r w:rsidR="0068620F">
          <w:rPr>
            <w:noProof/>
            <w:webHidden/>
          </w:rPr>
          <w:tab/>
        </w:r>
        <w:r w:rsidR="0068620F">
          <w:rPr>
            <w:noProof/>
            <w:webHidden/>
          </w:rPr>
          <w:fldChar w:fldCharType="begin"/>
        </w:r>
        <w:r w:rsidR="0068620F">
          <w:rPr>
            <w:noProof/>
            <w:webHidden/>
          </w:rPr>
          <w:instrText xml:space="preserve"> PAGEREF _Toc212108567 \h </w:instrText>
        </w:r>
        <w:r w:rsidR="0068620F">
          <w:rPr>
            <w:noProof/>
            <w:webHidden/>
          </w:rPr>
        </w:r>
        <w:r w:rsidR="0068620F">
          <w:rPr>
            <w:noProof/>
            <w:webHidden/>
          </w:rPr>
          <w:fldChar w:fldCharType="separate"/>
        </w:r>
        <w:r w:rsidR="00336906">
          <w:rPr>
            <w:noProof/>
            <w:webHidden/>
          </w:rPr>
          <w:t>4</w:t>
        </w:r>
        <w:r w:rsidR="0068620F">
          <w:rPr>
            <w:noProof/>
            <w:webHidden/>
          </w:rPr>
          <w:fldChar w:fldCharType="end"/>
        </w:r>
      </w:hyperlink>
    </w:p>
    <w:p w14:paraId="6D49C151" w14:textId="309DF5DC"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68" w:history="1">
        <w:r w:rsidR="0068620F" w:rsidRPr="00A77F43">
          <w:rPr>
            <w:rStyle w:val="Lienhypertexte"/>
            <w:noProof/>
            <w14:scene3d>
              <w14:camera w14:prst="orthographicFront"/>
              <w14:lightRig w14:rig="threePt" w14:dir="t">
                <w14:rot w14:lat="0" w14:lon="0" w14:rev="0"/>
              </w14:lightRig>
            </w14:scene3d>
          </w:rPr>
          <w:t>1 - 1 -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Objet</w:t>
        </w:r>
        <w:r w:rsidR="0068620F">
          <w:rPr>
            <w:noProof/>
            <w:webHidden/>
          </w:rPr>
          <w:tab/>
        </w:r>
        <w:r w:rsidR="0068620F">
          <w:rPr>
            <w:noProof/>
            <w:webHidden/>
          </w:rPr>
          <w:fldChar w:fldCharType="begin"/>
        </w:r>
        <w:r w:rsidR="0068620F">
          <w:rPr>
            <w:noProof/>
            <w:webHidden/>
          </w:rPr>
          <w:instrText xml:space="preserve"> PAGEREF _Toc212108568 \h </w:instrText>
        </w:r>
        <w:r w:rsidR="0068620F">
          <w:rPr>
            <w:noProof/>
            <w:webHidden/>
          </w:rPr>
        </w:r>
        <w:r w:rsidR="0068620F">
          <w:rPr>
            <w:noProof/>
            <w:webHidden/>
          </w:rPr>
          <w:fldChar w:fldCharType="separate"/>
        </w:r>
        <w:r>
          <w:rPr>
            <w:noProof/>
            <w:webHidden/>
          </w:rPr>
          <w:t>4</w:t>
        </w:r>
        <w:r w:rsidR="0068620F">
          <w:rPr>
            <w:noProof/>
            <w:webHidden/>
          </w:rPr>
          <w:fldChar w:fldCharType="end"/>
        </w:r>
      </w:hyperlink>
    </w:p>
    <w:p w14:paraId="418A2C8C" w14:textId="592EFD61"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69" w:history="1">
        <w:r w:rsidR="0068620F" w:rsidRPr="00A77F43">
          <w:rPr>
            <w:rStyle w:val="Lienhypertexte"/>
            <w:noProof/>
            <w14:scene3d>
              <w14:camera w14:prst="orthographicFront"/>
              <w14:lightRig w14:rig="threePt" w14:dir="t">
                <w14:rot w14:lat="0" w14:lon="0" w14:rev="0"/>
              </w14:lightRig>
            </w14:scene3d>
          </w:rPr>
          <w:t>1 - 2 -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Décomposition du marché public</w:t>
        </w:r>
        <w:r w:rsidR="0068620F">
          <w:rPr>
            <w:noProof/>
            <w:webHidden/>
          </w:rPr>
          <w:tab/>
        </w:r>
        <w:r w:rsidR="0068620F">
          <w:rPr>
            <w:noProof/>
            <w:webHidden/>
          </w:rPr>
          <w:fldChar w:fldCharType="begin"/>
        </w:r>
        <w:r w:rsidR="0068620F">
          <w:rPr>
            <w:noProof/>
            <w:webHidden/>
          </w:rPr>
          <w:instrText xml:space="preserve"> PAGEREF _Toc212108569 \h </w:instrText>
        </w:r>
        <w:r w:rsidR="0068620F">
          <w:rPr>
            <w:noProof/>
            <w:webHidden/>
          </w:rPr>
        </w:r>
        <w:r w:rsidR="0068620F">
          <w:rPr>
            <w:noProof/>
            <w:webHidden/>
          </w:rPr>
          <w:fldChar w:fldCharType="separate"/>
        </w:r>
        <w:r>
          <w:rPr>
            <w:noProof/>
            <w:webHidden/>
          </w:rPr>
          <w:t>4</w:t>
        </w:r>
        <w:r w:rsidR="0068620F">
          <w:rPr>
            <w:noProof/>
            <w:webHidden/>
          </w:rPr>
          <w:fldChar w:fldCharType="end"/>
        </w:r>
      </w:hyperlink>
    </w:p>
    <w:p w14:paraId="6CDBD4E4" w14:textId="7E00B155"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70" w:history="1">
        <w:r w:rsidR="0068620F" w:rsidRPr="00A77F43">
          <w:rPr>
            <w:rStyle w:val="Lienhypertexte"/>
            <w:noProof/>
          </w:rPr>
          <w:t>1.2.1 Tranches</w:t>
        </w:r>
        <w:r w:rsidR="0068620F">
          <w:rPr>
            <w:noProof/>
            <w:webHidden/>
          </w:rPr>
          <w:tab/>
        </w:r>
        <w:r w:rsidR="0068620F">
          <w:rPr>
            <w:noProof/>
            <w:webHidden/>
          </w:rPr>
          <w:fldChar w:fldCharType="begin"/>
        </w:r>
        <w:r w:rsidR="0068620F">
          <w:rPr>
            <w:noProof/>
            <w:webHidden/>
          </w:rPr>
          <w:instrText xml:space="preserve"> PAGEREF _Toc212108570 \h </w:instrText>
        </w:r>
        <w:r w:rsidR="0068620F">
          <w:rPr>
            <w:noProof/>
            <w:webHidden/>
          </w:rPr>
        </w:r>
        <w:r w:rsidR="0068620F">
          <w:rPr>
            <w:noProof/>
            <w:webHidden/>
          </w:rPr>
          <w:fldChar w:fldCharType="separate"/>
        </w:r>
        <w:r>
          <w:rPr>
            <w:noProof/>
            <w:webHidden/>
          </w:rPr>
          <w:t>4</w:t>
        </w:r>
        <w:r w:rsidR="0068620F">
          <w:rPr>
            <w:noProof/>
            <w:webHidden/>
          </w:rPr>
          <w:fldChar w:fldCharType="end"/>
        </w:r>
      </w:hyperlink>
    </w:p>
    <w:p w14:paraId="48832D75" w14:textId="439EB12C"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71" w:history="1">
        <w:r w:rsidR="0068620F" w:rsidRPr="00A77F43">
          <w:rPr>
            <w:rStyle w:val="Lienhypertexte"/>
            <w:noProof/>
          </w:rPr>
          <w:t>1.2.2 Lots</w:t>
        </w:r>
        <w:r w:rsidR="0068620F">
          <w:rPr>
            <w:noProof/>
            <w:webHidden/>
          </w:rPr>
          <w:tab/>
        </w:r>
        <w:r w:rsidR="0068620F">
          <w:rPr>
            <w:noProof/>
            <w:webHidden/>
          </w:rPr>
          <w:fldChar w:fldCharType="begin"/>
        </w:r>
        <w:r w:rsidR="0068620F">
          <w:rPr>
            <w:noProof/>
            <w:webHidden/>
          </w:rPr>
          <w:instrText xml:space="preserve"> PAGEREF _Toc212108571 \h </w:instrText>
        </w:r>
        <w:r w:rsidR="0068620F">
          <w:rPr>
            <w:noProof/>
            <w:webHidden/>
          </w:rPr>
        </w:r>
        <w:r w:rsidR="0068620F">
          <w:rPr>
            <w:noProof/>
            <w:webHidden/>
          </w:rPr>
          <w:fldChar w:fldCharType="separate"/>
        </w:r>
        <w:r>
          <w:rPr>
            <w:noProof/>
            <w:webHidden/>
          </w:rPr>
          <w:t>5</w:t>
        </w:r>
        <w:r w:rsidR="0068620F">
          <w:rPr>
            <w:noProof/>
            <w:webHidden/>
          </w:rPr>
          <w:fldChar w:fldCharType="end"/>
        </w:r>
      </w:hyperlink>
    </w:p>
    <w:p w14:paraId="6B73BA71" w14:textId="22EC7A77"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72" w:history="1">
        <w:r w:rsidR="0068620F" w:rsidRPr="00A77F43">
          <w:rPr>
            <w:rStyle w:val="Lienhypertexte"/>
            <w:noProof/>
          </w:rPr>
          <w:t>1.2.3 Phases</w:t>
        </w:r>
        <w:r w:rsidR="0068620F">
          <w:rPr>
            <w:noProof/>
            <w:webHidden/>
          </w:rPr>
          <w:tab/>
        </w:r>
        <w:r w:rsidR="0068620F">
          <w:rPr>
            <w:noProof/>
            <w:webHidden/>
          </w:rPr>
          <w:fldChar w:fldCharType="begin"/>
        </w:r>
        <w:r w:rsidR="0068620F">
          <w:rPr>
            <w:noProof/>
            <w:webHidden/>
          </w:rPr>
          <w:instrText xml:space="preserve"> PAGEREF _Toc212108572 \h </w:instrText>
        </w:r>
        <w:r w:rsidR="0068620F">
          <w:rPr>
            <w:noProof/>
            <w:webHidden/>
          </w:rPr>
        </w:r>
        <w:r w:rsidR="0068620F">
          <w:rPr>
            <w:noProof/>
            <w:webHidden/>
          </w:rPr>
          <w:fldChar w:fldCharType="separate"/>
        </w:r>
        <w:r>
          <w:rPr>
            <w:noProof/>
            <w:webHidden/>
          </w:rPr>
          <w:t>5</w:t>
        </w:r>
        <w:r w:rsidR="0068620F">
          <w:rPr>
            <w:noProof/>
            <w:webHidden/>
          </w:rPr>
          <w:fldChar w:fldCharType="end"/>
        </w:r>
      </w:hyperlink>
    </w:p>
    <w:p w14:paraId="51C47231" w14:textId="079FC73D"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73" w:history="1">
        <w:r w:rsidR="0068620F" w:rsidRPr="00A77F43">
          <w:rPr>
            <w:rStyle w:val="Lienhypertexte"/>
            <w:noProof/>
            <w14:scene3d>
              <w14:camera w14:prst="orthographicFront"/>
              <w14:lightRig w14:rig="threePt" w14:dir="t">
                <w14:rot w14:lat="0" w14:lon="0" w14:rev="0"/>
              </w14:lightRig>
            </w14:scene3d>
          </w:rPr>
          <w:t>1 - 3 -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Forme et durée</w:t>
        </w:r>
        <w:r w:rsidR="0068620F">
          <w:rPr>
            <w:noProof/>
            <w:webHidden/>
          </w:rPr>
          <w:tab/>
        </w:r>
        <w:r w:rsidR="0068620F">
          <w:rPr>
            <w:noProof/>
            <w:webHidden/>
          </w:rPr>
          <w:fldChar w:fldCharType="begin"/>
        </w:r>
        <w:r w:rsidR="0068620F">
          <w:rPr>
            <w:noProof/>
            <w:webHidden/>
          </w:rPr>
          <w:instrText xml:space="preserve"> PAGEREF _Toc212108573 \h </w:instrText>
        </w:r>
        <w:r w:rsidR="0068620F">
          <w:rPr>
            <w:noProof/>
            <w:webHidden/>
          </w:rPr>
        </w:r>
        <w:r w:rsidR="0068620F">
          <w:rPr>
            <w:noProof/>
            <w:webHidden/>
          </w:rPr>
          <w:fldChar w:fldCharType="separate"/>
        </w:r>
        <w:r>
          <w:rPr>
            <w:noProof/>
            <w:webHidden/>
          </w:rPr>
          <w:t>5</w:t>
        </w:r>
        <w:r w:rsidR="0068620F">
          <w:rPr>
            <w:noProof/>
            <w:webHidden/>
          </w:rPr>
          <w:fldChar w:fldCharType="end"/>
        </w:r>
      </w:hyperlink>
    </w:p>
    <w:p w14:paraId="785DA66D" w14:textId="18E43557"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74" w:history="1">
        <w:r w:rsidR="0068620F" w:rsidRPr="00A77F43">
          <w:rPr>
            <w:rStyle w:val="Lienhypertexte"/>
            <w:noProof/>
            <w14:scene3d>
              <w14:camera w14:prst="orthographicFront"/>
              <w14:lightRig w14:rig="threePt" w14:dir="t">
                <w14:rot w14:lat="0" w14:lon="0" w14:rev="0"/>
              </w14:lightRig>
            </w14:scene3d>
          </w:rPr>
          <w:t>1 - 4 -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Sous-traitance</w:t>
        </w:r>
        <w:r w:rsidR="0068620F">
          <w:rPr>
            <w:noProof/>
            <w:webHidden/>
          </w:rPr>
          <w:tab/>
        </w:r>
        <w:r w:rsidR="0068620F">
          <w:rPr>
            <w:noProof/>
            <w:webHidden/>
          </w:rPr>
          <w:fldChar w:fldCharType="begin"/>
        </w:r>
        <w:r w:rsidR="0068620F">
          <w:rPr>
            <w:noProof/>
            <w:webHidden/>
          </w:rPr>
          <w:instrText xml:space="preserve"> PAGEREF _Toc212108574 \h </w:instrText>
        </w:r>
        <w:r w:rsidR="0068620F">
          <w:rPr>
            <w:noProof/>
            <w:webHidden/>
          </w:rPr>
        </w:r>
        <w:r w:rsidR="0068620F">
          <w:rPr>
            <w:noProof/>
            <w:webHidden/>
          </w:rPr>
          <w:fldChar w:fldCharType="separate"/>
        </w:r>
        <w:r>
          <w:rPr>
            <w:noProof/>
            <w:webHidden/>
          </w:rPr>
          <w:t>5</w:t>
        </w:r>
        <w:r w:rsidR="0068620F">
          <w:rPr>
            <w:noProof/>
            <w:webHidden/>
          </w:rPr>
          <w:fldChar w:fldCharType="end"/>
        </w:r>
      </w:hyperlink>
    </w:p>
    <w:p w14:paraId="3BC6A1A1" w14:textId="5A58542D"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75" w:history="1">
        <w:r w:rsidR="0068620F" w:rsidRPr="00A77F43">
          <w:rPr>
            <w:rStyle w:val="Lienhypertexte"/>
            <w:noProof/>
            <w14:scene3d>
              <w14:camera w14:prst="orthographicFront"/>
              <w14:lightRig w14:rig="threePt" w14:dir="t">
                <w14:rot w14:lat="0" w14:lon="0" w14:rev="0"/>
              </w14:lightRig>
            </w14:scene3d>
          </w:rPr>
          <w:t>1 - 5 -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Evolution technologique, technique, réglementaire ou législative (clause de réexamen)</w:t>
        </w:r>
        <w:r w:rsidR="0068620F">
          <w:rPr>
            <w:noProof/>
            <w:webHidden/>
          </w:rPr>
          <w:tab/>
        </w:r>
        <w:r w:rsidR="0068620F">
          <w:rPr>
            <w:noProof/>
            <w:webHidden/>
          </w:rPr>
          <w:fldChar w:fldCharType="begin"/>
        </w:r>
        <w:r w:rsidR="0068620F">
          <w:rPr>
            <w:noProof/>
            <w:webHidden/>
          </w:rPr>
          <w:instrText xml:space="preserve"> PAGEREF _Toc212108575 \h </w:instrText>
        </w:r>
        <w:r w:rsidR="0068620F">
          <w:rPr>
            <w:noProof/>
            <w:webHidden/>
          </w:rPr>
        </w:r>
        <w:r w:rsidR="0068620F">
          <w:rPr>
            <w:noProof/>
            <w:webHidden/>
          </w:rPr>
          <w:fldChar w:fldCharType="separate"/>
        </w:r>
        <w:r>
          <w:rPr>
            <w:noProof/>
            <w:webHidden/>
          </w:rPr>
          <w:t>5</w:t>
        </w:r>
        <w:r w:rsidR="0068620F">
          <w:rPr>
            <w:noProof/>
            <w:webHidden/>
          </w:rPr>
          <w:fldChar w:fldCharType="end"/>
        </w:r>
      </w:hyperlink>
    </w:p>
    <w:p w14:paraId="4E33650B" w14:textId="2A233A7E"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76" w:history="1">
        <w:r w:rsidR="0068620F" w:rsidRPr="00A77F43">
          <w:rPr>
            <w:rStyle w:val="Lienhypertexte"/>
            <w:noProof/>
          </w:rPr>
          <w:t>1.5.1 Evolution technologique ou technique</w:t>
        </w:r>
        <w:r w:rsidR="0068620F">
          <w:rPr>
            <w:noProof/>
            <w:webHidden/>
          </w:rPr>
          <w:tab/>
        </w:r>
        <w:r w:rsidR="0068620F">
          <w:rPr>
            <w:noProof/>
            <w:webHidden/>
          </w:rPr>
          <w:fldChar w:fldCharType="begin"/>
        </w:r>
        <w:r w:rsidR="0068620F">
          <w:rPr>
            <w:noProof/>
            <w:webHidden/>
          </w:rPr>
          <w:instrText xml:space="preserve"> PAGEREF _Toc212108576 \h </w:instrText>
        </w:r>
        <w:r w:rsidR="0068620F">
          <w:rPr>
            <w:noProof/>
            <w:webHidden/>
          </w:rPr>
        </w:r>
        <w:r w:rsidR="0068620F">
          <w:rPr>
            <w:noProof/>
            <w:webHidden/>
          </w:rPr>
          <w:fldChar w:fldCharType="separate"/>
        </w:r>
        <w:r>
          <w:rPr>
            <w:noProof/>
            <w:webHidden/>
          </w:rPr>
          <w:t>5</w:t>
        </w:r>
        <w:r w:rsidR="0068620F">
          <w:rPr>
            <w:noProof/>
            <w:webHidden/>
          </w:rPr>
          <w:fldChar w:fldCharType="end"/>
        </w:r>
      </w:hyperlink>
    </w:p>
    <w:p w14:paraId="24B842BF" w14:textId="05B1B6B3"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77" w:history="1">
        <w:r w:rsidR="0068620F" w:rsidRPr="00A77F43">
          <w:rPr>
            <w:rStyle w:val="Lienhypertexte"/>
            <w:noProof/>
          </w:rPr>
          <w:t>1.5.2 Evolution réglementaire ou législative</w:t>
        </w:r>
        <w:r w:rsidR="0068620F">
          <w:rPr>
            <w:noProof/>
            <w:webHidden/>
          </w:rPr>
          <w:tab/>
        </w:r>
        <w:r w:rsidR="0068620F">
          <w:rPr>
            <w:noProof/>
            <w:webHidden/>
          </w:rPr>
          <w:fldChar w:fldCharType="begin"/>
        </w:r>
        <w:r w:rsidR="0068620F">
          <w:rPr>
            <w:noProof/>
            <w:webHidden/>
          </w:rPr>
          <w:instrText xml:space="preserve"> PAGEREF _Toc212108577 \h </w:instrText>
        </w:r>
        <w:r w:rsidR="0068620F">
          <w:rPr>
            <w:noProof/>
            <w:webHidden/>
          </w:rPr>
        </w:r>
        <w:r w:rsidR="0068620F">
          <w:rPr>
            <w:noProof/>
            <w:webHidden/>
          </w:rPr>
          <w:fldChar w:fldCharType="separate"/>
        </w:r>
        <w:r>
          <w:rPr>
            <w:noProof/>
            <w:webHidden/>
          </w:rPr>
          <w:t>5</w:t>
        </w:r>
        <w:r w:rsidR="0068620F">
          <w:rPr>
            <w:noProof/>
            <w:webHidden/>
          </w:rPr>
          <w:fldChar w:fldCharType="end"/>
        </w:r>
      </w:hyperlink>
    </w:p>
    <w:p w14:paraId="4BE55481" w14:textId="4A9C4DAD"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578" w:history="1">
        <w:r w:rsidR="0068620F" w:rsidRPr="00A77F43">
          <w:rPr>
            <w:rStyle w:val="Lienhypertexte"/>
            <w:noProof/>
            <w14:scene3d>
              <w14:camera w14:prst="orthographicFront"/>
              <w14:lightRig w14:rig="threePt" w14:dir="t">
                <w14:rot w14:lat="0" w14:lon="0" w14:rev="0"/>
              </w14:lightRig>
            </w14:scene3d>
          </w:rPr>
          <w:t>ARTICLE 2 -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Le respect des principes de la republique (laicite et neutralite)</w:t>
        </w:r>
        <w:r w:rsidR="0068620F">
          <w:rPr>
            <w:noProof/>
            <w:webHidden/>
          </w:rPr>
          <w:tab/>
        </w:r>
        <w:r w:rsidR="0068620F">
          <w:rPr>
            <w:noProof/>
            <w:webHidden/>
          </w:rPr>
          <w:fldChar w:fldCharType="begin"/>
        </w:r>
        <w:r w:rsidR="0068620F">
          <w:rPr>
            <w:noProof/>
            <w:webHidden/>
          </w:rPr>
          <w:instrText xml:space="preserve"> PAGEREF _Toc212108578 \h </w:instrText>
        </w:r>
        <w:r w:rsidR="0068620F">
          <w:rPr>
            <w:noProof/>
            <w:webHidden/>
          </w:rPr>
        </w:r>
        <w:r w:rsidR="0068620F">
          <w:rPr>
            <w:noProof/>
            <w:webHidden/>
          </w:rPr>
          <w:fldChar w:fldCharType="separate"/>
        </w:r>
        <w:r>
          <w:rPr>
            <w:noProof/>
            <w:webHidden/>
          </w:rPr>
          <w:t>6</w:t>
        </w:r>
        <w:r w:rsidR="0068620F">
          <w:rPr>
            <w:noProof/>
            <w:webHidden/>
          </w:rPr>
          <w:fldChar w:fldCharType="end"/>
        </w:r>
      </w:hyperlink>
    </w:p>
    <w:p w14:paraId="37E7BEC4" w14:textId="258BDC1D"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579" w:history="1">
        <w:r w:rsidR="0068620F" w:rsidRPr="00A77F43">
          <w:rPr>
            <w:rStyle w:val="Lienhypertexte"/>
            <w:noProof/>
            <w14:scene3d>
              <w14:camera w14:prst="orthographicFront"/>
              <w14:lightRig w14:rig="threePt" w14:dir="t">
                <w14:rot w14:lat="0" w14:lon="0" w14:rev="0"/>
              </w14:lightRig>
            </w14:scene3d>
          </w:rPr>
          <w:t>ARTICLE 3 -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Documents contractuels</w:t>
        </w:r>
        <w:r w:rsidR="0068620F">
          <w:rPr>
            <w:noProof/>
            <w:webHidden/>
          </w:rPr>
          <w:tab/>
        </w:r>
        <w:r w:rsidR="0068620F">
          <w:rPr>
            <w:noProof/>
            <w:webHidden/>
          </w:rPr>
          <w:fldChar w:fldCharType="begin"/>
        </w:r>
        <w:r w:rsidR="0068620F">
          <w:rPr>
            <w:noProof/>
            <w:webHidden/>
          </w:rPr>
          <w:instrText xml:space="preserve"> PAGEREF _Toc212108579 \h </w:instrText>
        </w:r>
        <w:r w:rsidR="0068620F">
          <w:rPr>
            <w:noProof/>
            <w:webHidden/>
          </w:rPr>
        </w:r>
        <w:r w:rsidR="0068620F">
          <w:rPr>
            <w:noProof/>
            <w:webHidden/>
          </w:rPr>
          <w:fldChar w:fldCharType="separate"/>
        </w:r>
        <w:r>
          <w:rPr>
            <w:noProof/>
            <w:webHidden/>
          </w:rPr>
          <w:t>6</w:t>
        </w:r>
        <w:r w:rsidR="0068620F">
          <w:rPr>
            <w:noProof/>
            <w:webHidden/>
          </w:rPr>
          <w:fldChar w:fldCharType="end"/>
        </w:r>
      </w:hyperlink>
    </w:p>
    <w:p w14:paraId="508E403E" w14:textId="59844E47"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580" w:history="1">
        <w:r w:rsidR="0068620F" w:rsidRPr="00A77F43">
          <w:rPr>
            <w:rStyle w:val="Lienhypertexte"/>
            <w:noProof/>
            <w14:scene3d>
              <w14:camera w14:prst="orthographicFront"/>
              <w14:lightRig w14:rig="threePt" w14:dir="t">
                <w14:rot w14:lat="0" w14:lon="0" w14:rev="0"/>
              </w14:lightRig>
            </w14:scene3d>
          </w:rPr>
          <w:t>ARTICLE 4 -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Modalités d'exécution</w:t>
        </w:r>
        <w:r w:rsidR="0068620F">
          <w:rPr>
            <w:noProof/>
            <w:webHidden/>
          </w:rPr>
          <w:tab/>
        </w:r>
        <w:r w:rsidR="0068620F">
          <w:rPr>
            <w:noProof/>
            <w:webHidden/>
          </w:rPr>
          <w:fldChar w:fldCharType="begin"/>
        </w:r>
        <w:r w:rsidR="0068620F">
          <w:rPr>
            <w:noProof/>
            <w:webHidden/>
          </w:rPr>
          <w:instrText xml:space="preserve"> PAGEREF _Toc212108580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7C435898" w14:textId="17738DD6"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81" w:history="1">
        <w:r w:rsidR="0068620F" w:rsidRPr="00A77F43">
          <w:rPr>
            <w:rStyle w:val="Lienhypertexte"/>
            <w:noProof/>
            <w14:scene3d>
              <w14:camera w14:prst="orthographicFront"/>
              <w14:lightRig w14:rig="threePt" w14:dir="t">
                <w14:rot w14:lat="0" w14:lon="0" w14:rev="0"/>
              </w14:lightRig>
            </w14:scene3d>
          </w:rPr>
          <w:t>4 - 1 -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Marché ordinaire</w:t>
        </w:r>
        <w:r w:rsidR="0068620F">
          <w:rPr>
            <w:noProof/>
            <w:webHidden/>
          </w:rPr>
          <w:tab/>
        </w:r>
        <w:r w:rsidR="0068620F">
          <w:rPr>
            <w:noProof/>
            <w:webHidden/>
          </w:rPr>
          <w:fldChar w:fldCharType="begin"/>
        </w:r>
        <w:r w:rsidR="0068620F">
          <w:rPr>
            <w:noProof/>
            <w:webHidden/>
          </w:rPr>
          <w:instrText xml:space="preserve"> PAGEREF _Toc212108581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3EAAC9C3" w14:textId="0C3B5294"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82" w:history="1">
        <w:r w:rsidR="0068620F" w:rsidRPr="00A77F43">
          <w:rPr>
            <w:rStyle w:val="Lienhypertexte"/>
            <w:noProof/>
            <w14:scene3d>
              <w14:camera w14:prst="orthographicFront"/>
              <w14:lightRig w14:rig="threePt" w14:dir="t">
                <w14:rot w14:lat="0" w14:lon="0" w14:rev="0"/>
              </w14:lightRig>
            </w14:scene3d>
          </w:rPr>
          <w:t>4 - 2 -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Accord-cadre à bons de commande</w:t>
        </w:r>
        <w:r w:rsidR="0068620F">
          <w:rPr>
            <w:noProof/>
            <w:webHidden/>
          </w:rPr>
          <w:tab/>
        </w:r>
        <w:r w:rsidR="0068620F">
          <w:rPr>
            <w:noProof/>
            <w:webHidden/>
          </w:rPr>
          <w:fldChar w:fldCharType="begin"/>
        </w:r>
        <w:r w:rsidR="0068620F">
          <w:rPr>
            <w:noProof/>
            <w:webHidden/>
          </w:rPr>
          <w:instrText xml:space="preserve"> PAGEREF _Toc212108582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390B1223" w14:textId="391CD17F"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83" w:history="1">
        <w:r w:rsidR="0068620F" w:rsidRPr="00A77F43">
          <w:rPr>
            <w:rStyle w:val="Lienhypertexte"/>
            <w:noProof/>
          </w:rPr>
          <w:t>4.2.1 Modalités de passation des commandes</w:t>
        </w:r>
        <w:r w:rsidR="0068620F">
          <w:rPr>
            <w:noProof/>
            <w:webHidden/>
          </w:rPr>
          <w:tab/>
        </w:r>
        <w:r w:rsidR="0068620F">
          <w:rPr>
            <w:noProof/>
            <w:webHidden/>
          </w:rPr>
          <w:fldChar w:fldCharType="begin"/>
        </w:r>
        <w:r w:rsidR="0068620F">
          <w:rPr>
            <w:noProof/>
            <w:webHidden/>
          </w:rPr>
          <w:instrText xml:space="preserve"> PAGEREF _Toc212108583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78C38973" w14:textId="3DB58305"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84" w:history="1">
        <w:r w:rsidR="0068620F" w:rsidRPr="00A77F43">
          <w:rPr>
            <w:rStyle w:val="Lienhypertexte"/>
            <w:noProof/>
          </w:rPr>
          <w:t>4.2.2 Durée d'exécution des bons de commande</w:t>
        </w:r>
        <w:r w:rsidR="0068620F">
          <w:rPr>
            <w:noProof/>
            <w:webHidden/>
          </w:rPr>
          <w:tab/>
        </w:r>
        <w:r w:rsidR="0068620F">
          <w:rPr>
            <w:noProof/>
            <w:webHidden/>
          </w:rPr>
          <w:fldChar w:fldCharType="begin"/>
        </w:r>
        <w:r w:rsidR="0068620F">
          <w:rPr>
            <w:noProof/>
            <w:webHidden/>
          </w:rPr>
          <w:instrText xml:space="preserve"> PAGEREF _Toc212108584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007CFE96" w14:textId="24949F63"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85" w:history="1">
        <w:r w:rsidR="0068620F" w:rsidRPr="00A77F43">
          <w:rPr>
            <w:rStyle w:val="Lienhypertexte"/>
            <w:noProof/>
            <w14:scene3d>
              <w14:camera w14:prst="orthographicFront"/>
              <w14:lightRig w14:rig="threePt" w14:dir="t">
                <w14:rot w14:lat="0" w14:lon="0" w14:rev="0"/>
              </w14:lightRig>
            </w14:scene3d>
          </w:rPr>
          <w:t>4 - 3 -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Ordres de service</w:t>
        </w:r>
        <w:r w:rsidR="0068620F">
          <w:rPr>
            <w:noProof/>
            <w:webHidden/>
          </w:rPr>
          <w:tab/>
        </w:r>
        <w:r w:rsidR="0068620F">
          <w:rPr>
            <w:noProof/>
            <w:webHidden/>
          </w:rPr>
          <w:fldChar w:fldCharType="begin"/>
        </w:r>
        <w:r w:rsidR="0068620F">
          <w:rPr>
            <w:noProof/>
            <w:webHidden/>
          </w:rPr>
          <w:instrText xml:space="preserve"> PAGEREF _Toc212108585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563F7311" w14:textId="2267E499"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86" w:history="1">
        <w:r w:rsidR="0068620F" w:rsidRPr="00A77F43">
          <w:rPr>
            <w:rStyle w:val="Lienhypertexte"/>
            <w:noProof/>
            <w14:scene3d>
              <w14:camera w14:prst="orthographicFront"/>
              <w14:lightRig w14:rig="threePt" w14:dir="t">
                <w14:rot w14:lat="0" w14:lon="0" w14:rev="0"/>
              </w14:lightRig>
            </w14:scene3d>
          </w:rPr>
          <w:t>4 - 4 -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Exécution complémentaire (clause de réexamen)</w:t>
        </w:r>
        <w:r w:rsidR="0068620F">
          <w:rPr>
            <w:noProof/>
            <w:webHidden/>
          </w:rPr>
          <w:tab/>
        </w:r>
        <w:r w:rsidR="0068620F">
          <w:rPr>
            <w:noProof/>
            <w:webHidden/>
          </w:rPr>
          <w:fldChar w:fldCharType="begin"/>
        </w:r>
        <w:r w:rsidR="0068620F">
          <w:rPr>
            <w:noProof/>
            <w:webHidden/>
          </w:rPr>
          <w:instrText xml:space="preserve"> PAGEREF _Toc212108586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5B2E4451" w14:textId="15E8F9D0"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87" w:history="1">
        <w:r w:rsidR="0068620F" w:rsidRPr="00A77F43">
          <w:rPr>
            <w:rStyle w:val="Lienhypertexte"/>
            <w:noProof/>
            <w14:scene3d>
              <w14:camera w14:prst="orthographicFront"/>
              <w14:lightRig w14:rig="threePt" w14:dir="t">
                <w14:rot w14:lat="0" w14:lon="0" w14:rev="0"/>
              </w14:lightRig>
            </w14:scene3d>
          </w:rPr>
          <w:t>4 - 5 -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Réexamen du marché public</w:t>
        </w:r>
        <w:r w:rsidR="0068620F">
          <w:rPr>
            <w:noProof/>
            <w:webHidden/>
          </w:rPr>
          <w:tab/>
        </w:r>
        <w:r w:rsidR="0068620F">
          <w:rPr>
            <w:noProof/>
            <w:webHidden/>
          </w:rPr>
          <w:fldChar w:fldCharType="begin"/>
        </w:r>
        <w:r w:rsidR="0068620F">
          <w:rPr>
            <w:noProof/>
            <w:webHidden/>
          </w:rPr>
          <w:instrText xml:space="preserve"> PAGEREF _Toc212108587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18FFC75F" w14:textId="76A82303"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88" w:history="1">
        <w:r w:rsidR="0068620F" w:rsidRPr="00A77F43">
          <w:rPr>
            <w:rStyle w:val="Lienhypertexte"/>
            <w:noProof/>
          </w:rPr>
          <w:t>4.5.1 Intégration de nouveaux membres GHT</w:t>
        </w:r>
        <w:r w:rsidR="0068620F">
          <w:rPr>
            <w:noProof/>
            <w:webHidden/>
          </w:rPr>
          <w:tab/>
        </w:r>
        <w:r w:rsidR="0068620F">
          <w:rPr>
            <w:noProof/>
            <w:webHidden/>
          </w:rPr>
          <w:fldChar w:fldCharType="begin"/>
        </w:r>
        <w:r w:rsidR="0068620F">
          <w:rPr>
            <w:noProof/>
            <w:webHidden/>
          </w:rPr>
          <w:instrText xml:space="preserve"> PAGEREF _Toc212108588 \h </w:instrText>
        </w:r>
        <w:r w:rsidR="0068620F">
          <w:rPr>
            <w:noProof/>
            <w:webHidden/>
          </w:rPr>
        </w:r>
        <w:r w:rsidR="0068620F">
          <w:rPr>
            <w:noProof/>
            <w:webHidden/>
          </w:rPr>
          <w:fldChar w:fldCharType="separate"/>
        </w:r>
        <w:r>
          <w:rPr>
            <w:noProof/>
            <w:webHidden/>
          </w:rPr>
          <w:t>8</w:t>
        </w:r>
        <w:r w:rsidR="0068620F">
          <w:rPr>
            <w:noProof/>
            <w:webHidden/>
          </w:rPr>
          <w:fldChar w:fldCharType="end"/>
        </w:r>
      </w:hyperlink>
    </w:p>
    <w:p w14:paraId="2790493A" w14:textId="534F7A60"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89" w:history="1">
        <w:r w:rsidR="0068620F" w:rsidRPr="00A77F43">
          <w:rPr>
            <w:rStyle w:val="Lienhypertexte"/>
            <w:noProof/>
          </w:rPr>
          <w:t>4.5.2 Modification de références, du conditionnement, de consommables et produits objets du marché public</w:t>
        </w:r>
        <w:r w:rsidR="0068620F">
          <w:rPr>
            <w:noProof/>
            <w:webHidden/>
          </w:rPr>
          <w:tab/>
        </w:r>
        <w:r w:rsidR="0068620F">
          <w:rPr>
            <w:noProof/>
            <w:webHidden/>
          </w:rPr>
          <w:fldChar w:fldCharType="begin"/>
        </w:r>
        <w:r w:rsidR="0068620F">
          <w:rPr>
            <w:noProof/>
            <w:webHidden/>
          </w:rPr>
          <w:instrText xml:space="preserve"> PAGEREF _Toc212108589 \h </w:instrText>
        </w:r>
        <w:r w:rsidR="0068620F">
          <w:rPr>
            <w:noProof/>
            <w:webHidden/>
          </w:rPr>
        </w:r>
        <w:r w:rsidR="0068620F">
          <w:rPr>
            <w:noProof/>
            <w:webHidden/>
          </w:rPr>
          <w:fldChar w:fldCharType="separate"/>
        </w:r>
        <w:r>
          <w:rPr>
            <w:noProof/>
            <w:webHidden/>
          </w:rPr>
          <w:t>9</w:t>
        </w:r>
        <w:r w:rsidR="0068620F">
          <w:rPr>
            <w:noProof/>
            <w:webHidden/>
          </w:rPr>
          <w:fldChar w:fldCharType="end"/>
        </w:r>
      </w:hyperlink>
    </w:p>
    <w:p w14:paraId="6555F502" w14:textId="1E8FD013"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90" w:history="1">
        <w:r w:rsidR="0068620F" w:rsidRPr="00A77F43">
          <w:rPr>
            <w:rStyle w:val="Lienhypertexte"/>
            <w:noProof/>
          </w:rPr>
          <w:t>4.5.3 Evolutions du périmètre du marché public</w:t>
        </w:r>
        <w:r w:rsidR="0068620F">
          <w:rPr>
            <w:noProof/>
            <w:webHidden/>
          </w:rPr>
          <w:tab/>
        </w:r>
        <w:r w:rsidR="0068620F">
          <w:rPr>
            <w:noProof/>
            <w:webHidden/>
          </w:rPr>
          <w:fldChar w:fldCharType="begin"/>
        </w:r>
        <w:r w:rsidR="0068620F">
          <w:rPr>
            <w:noProof/>
            <w:webHidden/>
          </w:rPr>
          <w:instrText xml:space="preserve"> PAGEREF _Toc212108590 \h </w:instrText>
        </w:r>
        <w:r w:rsidR="0068620F">
          <w:rPr>
            <w:noProof/>
            <w:webHidden/>
          </w:rPr>
        </w:r>
        <w:r w:rsidR="0068620F">
          <w:rPr>
            <w:noProof/>
            <w:webHidden/>
          </w:rPr>
          <w:fldChar w:fldCharType="separate"/>
        </w:r>
        <w:r>
          <w:rPr>
            <w:noProof/>
            <w:webHidden/>
          </w:rPr>
          <w:t>9</w:t>
        </w:r>
        <w:r w:rsidR="0068620F">
          <w:rPr>
            <w:noProof/>
            <w:webHidden/>
          </w:rPr>
          <w:fldChar w:fldCharType="end"/>
        </w:r>
      </w:hyperlink>
    </w:p>
    <w:p w14:paraId="2DA53DBF" w14:textId="1A1D65C0"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91" w:history="1">
        <w:r w:rsidR="0068620F" w:rsidRPr="00A77F43">
          <w:rPr>
            <w:rStyle w:val="Lienhypertexte"/>
            <w:noProof/>
          </w:rPr>
          <w:t>4.5.4 Besoins occasionnels (accords-cadres à bons de commande)</w:t>
        </w:r>
        <w:r w:rsidR="0068620F">
          <w:rPr>
            <w:noProof/>
            <w:webHidden/>
          </w:rPr>
          <w:tab/>
        </w:r>
        <w:r w:rsidR="0068620F">
          <w:rPr>
            <w:noProof/>
            <w:webHidden/>
          </w:rPr>
          <w:fldChar w:fldCharType="begin"/>
        </w:r>
        <w:r w:rsidR="0068620F">
          <w:rPr>
            <w:noProof/>
            <w:webHidden/>
          </w:rPr>
          <w:instrText xml:space="preserve"> PAGEREF _Toc212108591 \h </w:instrText>
        </w:r>
        <w:r w:rsidR="0068620F">
          <w:rPr>
            <w:noProof/>
            <w:webHidden/>
          </w:rPr>
        </w:r>
        <w:r w:rsidR="0068620F">
          <w:rPr>
            <w:noProof/>
            <w:webHidden/>
          </w:rPr>
          <w:fldChar w:fldCharType="separate"/>
        </w:r>
        <w:r>
          <w:rPr>
            <w:noProof/>
            <w:webHidden/>
          </w:rPr>
          <w:t>9</w:t>
        </w:r>
        <w:r w:rsidR="0068620F">
          <w:rPr>
            <w:noProof/>
            <w:webHidden/>
          </w:rPr>
          <w:fldChar w:fldCharType="end"/>
        </w:r>
      </w:hyperlink>
    </w:p>
    <w:p w14:paraId="373E9111" w14:textId="30E16352"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92" w:history="1">
        <w:r w:rsidR="0068620F" w:rsidRPr="00A77F43">
          <w:rPr>
            <w:rStyle w:val="Lienhypertexte"/>
            <w:noProof/>
          </w:rPr>
          <w:t>4.5.5 Cession de marché ou modification de la composition du groupement (clause de réexamen)</w:t>
        </w:r>
        <w:r w:rsidR="0068620F">
          <w:rPr>
            <w:noProof/>
            <w:webHidden/>
          </w:rPr>
          <w:tab/>
        </w:r>
        <w:r w:rsidR="0068620F">
          <w:rPr>
            <w:noProof/>
            <w:webHidden/>
          </w:rPr>
          <w:fldChar w:fldCharType="begin"/>
        </w:r>
        <w:r w:rsidR="0068620F">
          <w:rPr>
            <w:noProof/>
            <w:webHidden/>
          </w:rPr>
          <w:instrText xml:space="preserve"> PAGEREF _Toc212108592 \h </w:instrText>
        </w:r>
        <w:r w:rsidR="0068620F">
          <w:rPr>
            <w:noProof/>
            <w:webHidden/>
          </w:rPr>
        </w:r>
        <w:r w:rsidR="0068620F">
          <w:rPr>
            <w:noProof/>
            <w:webHidden/>
          </w:rPr>
          <w:fldChar w:fldCharType="separate"/>
        </w:r>
        <w:r>
          <w:rPr>
            <w:noProof/>
            <w:webHidden/>
          </w:rPr>
          <w:t>9</w:t>
        </w:r>
        <w:r w:rsidR="0068620F">
          <w:rPr>
            <w:noProof/>
            <w:webHidden/>
          </w:rPr>
          <w:fldChar w:fldCharType="end"/>
        </w:r>
      </w:hyperlink>
    </w:p>
    <w:p w14:paraId="76501A5B" w14:textId="516CB0D5"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93" w:history="1">
        <w:r w:rsidR="0068620F" w:rsidRPr="00A77F43">
          <w:rPr>
            <w:rStyle w:val="Lienhypertexte"/>
            <w:noProof/>
          </w:rPr>
          <w:t>4.5.6 Remplacement de la personne nommément désignée pour exécuter les prestations</w:t>
        </w:r>
        <w:r w:rsidR="0068620F">
          <w:rPr>
            <w:noProof/>
            <w:webHidden/>
          </w:rPr>
          <w:tab/>
        </w:r>
        <w:r w:rsidR="0068620F">
          <w:rPr>
            <w:noProof/>
            <w:webHidden/>
          </w:rPr>
          <w:fldChar w:fldCharType="begin"/>
        </w:r>
        <w:r w:rsidR="0068620F">
          <w:rPr>
            <w:noProof/>
            <w:webHidden/>
          </w:rPr>
          <w:instrText xml:space="preserve"> PAGEREF _Toc212108593 \h </w:instrText>
        </w:r>
        <w:r w:rsidR="0068620F">
          <w:rPr>
            <w:noProof/>
            <w:webHidden/>
          </w:rPr>
        </w:r>
        <w:r w:rsidR="0068620F">
          <w:rPr>
            <w:noProof/>
            <w:webHidden/>
          </w:rPr>
          <w:fldChar w:fldCharType="separate"/>
        </w:r>
        <w:r>
          <w:rPr>
            <w:noProof/>
            <w:webHidden/>
          </w:rPr>
          <w:t>9</w:t>
        </w:r>
        <w:r w:rsidR="0068620F">
          <w:rPr>
            <w:noProof/>
            <w:webHidden/>
          </w:rPr>
          <w:fldChar w:fldCharType="end"/>
        </w:r>
      </w:hyperlink>
    </w:p>
    <w:p w14:paraId="7A100573" w14:textId="1ED3D4E0"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594" w:history="1">
        <w:r w:rsidR="0068620F" w:rsidRPr="00A77F43">
          <w:rPr>
            <w:rStyle w:val="Lienhypertexte"/>
            <w:noProof/>
          </w:rPr>
          <w:t>4.5.7 Réévaluation du montant maximum de l’accord-cadre à bons de commande</w:t>
        </w:r>
        <w:r w:rsidR="0068620F">
          <w:rPr>
            <w:noProof/>
            <w:webHidden/>
          </w:rPr>
          <w:tab/>
        </w:r>
        <w:r w:rsidR="0068620F">
          <w:rPr>
            <w:noProof/>
            <w:webHidden/>
          </w:rPr>
          <w:fldChar w:fldCharType="begin"/>
        </w:r>
        <w:r w:rsidR="0068620F">
          <w:rPr>
            <w:noProof/>
            <w:webHidden/>
          </w:rPr>
          <w:instrText xml:space="preserve"> PAGEREF _Toc212108594 \h </w:instrText>
        </w:r>
        <w:r w:rsidR="0068620F">
          <w:rPr>
            <w:noProof/>
            <w:webHidden/>
          </w:rPr>
        </w:r>
        <w:r w:rsidR="0068620F">
          <w:rPr>
            <w:noProof/>
            <w:webHidden/>
          </w:rPr>
          <w:fldChar w:fldCharType="separate"/>
        </w:r>
        <w:r>
          <w:rPr>
            <w:noProof/>
            <w:webHidden/>
          </w:rPr>
          <w:t>9</w:t>
        </w:r>
        <w:r w:rsidR="0068620F">
          <w:rPr>
            <w:noProof/>
            <w:webHidden/>
          </w:rPr>
          <w:fldChar w:fldCharType="end"/>
        </w:r>
      </w:hyperlink>
    </w:p>
    <w:p w14:paraId="53ADF84C" w14:textId="20873B3A"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595" w:history="1">
        <w:r w:rsidR="0068620F" w:rsidRPr="00A77F43">
          <w:rPr>
            <w:rStyle w:val="Lienhypertexte"/>
            <w:noProof/>
            <w14:scene3d>
              <w14:camera w14:prst="orthographicFront"/>
              <w14:lightRig w14:rig="threePt" w14:dir="t">
                <w14:rot w14:lat="0" w14:lon="0" w14:rev="0"/>
              </w14:lightRig>
            </w14:scene3d>
          </w:rPr>
          <w:t>ARTICLE 5 -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Opérations de vérifications-décisions après vérifications</w:t>
        </w:r>
        <w:r w:rsidR="0068620F">
          <w:rPr>
            <w:noProof/>
            <w:webHidden/>
          </w:rPr>
          <w:tab/>
        </w:r>
        <w:r w:rsidR="0068620F">
          <w:rPr>
            <w:noProof/>
            <w:webHidden/>
          </w:rPr>
          <w:fldChar w:fldCharType="begin"/>
        </w:r>
        <w:r w:rsidR="0068620F">
          <w:rPr>
            <w:noProof/>
            <w:webHidden/>
          </w:rPr>
          <w:instrText xml:space="preserve"> PAGEREF _Toc212108595 \h </w:instrText>
        </w:r>
        <w:r w:rsidR="0068620F">
          <w:rPr>
            <w:noProof/>
            <w:webHidden/>
          </w:rPr>
        </w:r>
        <w:r w:rsidR="0068620F">
          <w:rPr>
            <w:noProof/>
            <w:webHidden/>
          </w:rPr>
          <w:fldChar w:fldCharType="separate"/>
        </w:r>
        <w:r>
          <w:rPr>
            <w:noProof/>
            <w:webHidden/>
          </w:rPr>
          <w:t>10</w:t>
        </w:r>
        <w:r w:rsidR="0068620F">
          <w:rPr>
            <w:noProof/>
            <w:webHidden/>
          </w:rPr>
          <w:fldChar w:fldCharType="end"/>
        </w:r>
      </w:hyperlink>
    </w:p>
    <w:p w14:paraId="541B6EA0" w14:textId="06C5D927"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96" w:history="1">
        <w:r w:rsidR="0068620F" w:rsidRPr="00A77F43">
          <w:rPr>
            <w:rStyle w:val="Lienhypertexte"/>
            <w:noProof/>
            <w14:scene3d>
              <w14:camera w14:prst="orthographicFront"/>
              <w14:lightRig w14:rig="threePt" w14:dir="t">
                <w14:rot w14:lat="0" w14:lon="0" w14:rev="0"/>
              </w14:lightRig>
            </w14:scene3d>
          </w:rPr>
          <w:t>5 - 1 -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Vérifications simples</w:t>
        </w:r>
        <w:r w:rsidR="0068620F">
          <w:rPr>
            <w:noProof/>
            <w:webHidden/>
          </w:rPr>
          <w:tab/>
        </w:r>
        <w:r w:rsidR="0068620F">
          <w:rPr>
            <w:noProof/>
            <w:webHidden/>
          </w:rPr>
          <w:fldChar w:fldCharType="begin"/>
        </w:r>
        <w:r w:rsidR="0068620F">
          <w:rPr>
            <w:noProof/>
            <w:webHidden/>
          </w:rPr>
          <w:instrText xml:space="preserve"> PAGEREF _Toc212108596 \h </w:instrText>
        </w:r>
        <w:r w:rsidR="0068620F">
          <w:rPr>
            <w:noProof/>
            <w:webHidden/>
          </w:rPr>
        </w:r>
        <w:r w:rsidR="0068620F">
          <w:rPr>
            <w:noProof/>
            <w:webHidden/>
          </w:rPr>
          <w:fldChar w:fldCharType="separate"/>
        </w:r>
        <w:r>
          <w:rPr>
            <w:noProof/>
            <w:webHidden/>
          </w:rPr>
          <w:t>10</w:t>
        </w:r>
        <w:r w:rsidR="0068620F">
          <w:rPr>
            <w:noProof/>
            <w:webHidden/>
          </w:rPr>
          <w:fldChar w:fldCharType="end"/>
        </w:r>
      </w:hyperlink>
    </w:p>
    <w:p w14:paraId="3B6FC2FF" w14:textId="7B836670"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97" w:history="1">
        <w:r w:rsidR="0068620F" w:rsidRPr="00A77F43">
          <w:rPr>
            <w:rStyle w:val="Lienhypertexte"/>
            <w:noProof/>
            <w14:scene3d>
              <w14:camera w14:prst="orthographicFront"/>
              <w14:lightRig w14:rig="threePt" w14:dir="t">
                <w14:rot w14:lat="0" w14:lon="0" w14:rev="0"/>
              </w14:lightRig>
            </w14:scene3d>
          </w:rPr>
          <w:t>5 - 2 -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Vérifications approfondies</w:t>
        </w:r>
        <w:r w:rsidR="0068620F">
          <w:rPr>
            <w:noProof/>
            <w:webHidden/>
          </w:rPr>
          <w:tab/>
        </w:r>
        <w:r w:rsidR="0068620F">
          <w:rPr>
            <w:noProof/>
            <w:webHidden/>
          </w:rPr>
          <w:fldChar w:fldCharType="begin"/>
        </w:r>
        <w:r w:rsidR="0068620F">
          <w:rPr>
            <w:noProof/>
            <w:webHidden/>
          </w:rPr>
          <w:instrText xml:space="preserve"> PAGEREF _Toc212108597 \h </w:instrText>
        </w:r>
        <w:r w:rsidR="0068620F">
          <w:rPr>
            <w:noProof/>
            <w:webHidden/>
          </w:rPr>
        </w:r>
        <w:r w:rsidR="0068620F">
          <w:rPr>
            <w:noProof/>
            <w:webHidden/>
          </w:rPr>
          <w:fldChar w:fldCharType="separate"/>
        </w:r>
        <w:r>
          <w:rPr>
            <w:noProof/>
            <w:webHidden/>
          </w:rPr>
          <w:t>10</w:t>
        </w:r>
        <w:r w:rsidR="0068620F">
          <w:rPr>
            <w:noProof/>
            <w:webHidden/>
          </w:rPr>
          <w:fldChar w:fldCharType="end"/>
        </w:r>
      </w:hyperlink>
    </w:p>
    <w:p w14:paraId="4998866E" w14:textId="75694EBF"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598" w:history="1">
        <w:r w:rsidR="0068620F" w:rsidRPr="00A77F43">
          <w:rPr>
            <w:rStyle w:val="Lienhypertexte"/>
            <w:noProof/>
            <w14:scene3d>
              <w14:camera w14:prst="orthographicFront"/>
              <w14:lightRig w14:rig="threePt" w14:dir="t">
                <w14:rot w14:lat="0" w14:lon="0" w14:rev="0"/>
              </w14:lightRig>
            </w14:scene3d>
          </w:rPr>
          <w:t>5 - 3 -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Décisions de l’acheteur</w:t>
        </w:r>
        <w:r w:rsidR="0068620F">
          <w:rPr>
            <w:noProof/>
            <w:webHidden/>
          </w:rPr>
          <w:tab/>
        </w:r>
        <w:r w:rsidR="0068620F">
          <w:rPr>
            <w:noProof/>
            <w:webHidden/>
          </w:rPr>
          <w:fldChar w:fldCharType="begin"/>
        </w:r>
        <w:r w:rsidR="0068620F">
          <w:rPr>
            <w:noProof/>
            <w:webHidden/>
          </w:rPr>
          <w:instrText xml:space="preserve"> PAGEREF _Toc212108598 \h </w:instrText>
        </w:r>
        <w:r w:rsidR="0068620F">
          <w:rPr>
            <w:noProof/>
            <w:webHidden/>
          </w:rPr>
        </w:r>
        <w:r w:rsidR="0068620F">
          <w:rPr>
            <w:noProof/>
            <w:webHidden/>
          </w:rPr>
          <w:fldChar w:fldCharType="separate"/>
        </w:r>
        <w:r>
          <w:rPr>
            <w:noProof/>
            <w:webHidden/>
          </w:rPr>
          <w:t>10</w:t>
        </w:r>
        <w:r w:rsidR="0068620F">
          <w:rPr>
            <w:noProof/>
            <w:webHidden/>
          </w:rPr>
          <w:fldChar w:fldCharType="end"/>
        </w:r>
      </w:hyperlink>
    </w:p>
    <w:p w14:paraId="7B6A02F9" w14:textId="46B8F842"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599" w:history="1">
        <w:r w:rsidR="0068620F" w:rsidRPr="00A77F43">
          <w:rPr>
            <w:rStyle w:val="Lienhypertexte"/>
            <w:noProof/>
            <w14:scene3d>
              <w14:camera w14:prst="orthographicFront"/>
              <w14:lightRig w14:rig="threePt" w14:dir="t">
                <w14:rot w14:lat="0" w14:lon="0" w14:rev="0"/>
              </w14:lightRig>
            </w14:scene3d>
          </w:rPr>
          <w:t>ARTICLE 6 -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Obligations en matière de développement durable</w:t>
        </w:r>
        <w:r w:rsidR="0068620F">
          <w:rPr>
            <w:noProof/>
            <w:webHidden/>
          </w:rPr>
          <w:tab/>
        </w:r>
        <w:r w:rsidR="0068620F">
          <w:rPr>
            <w:noProof/>
            <w:webHidden/>
          </w:rPr>
          <w:fldChar w:fldCharType="begin"/>
        </w:r>
        <w:r w:rsidR="0068620F">
          <w:rPr>
            <w:noProof/>
            <w:webHidden/>
          </w:rPr>
          <w:instrText xml:space="preserve"> PAGEREF _Toc212108599 \h </w:instrText>
        </w:r>
        <w:r w:rsidR="0068620F">
          <w:rPr>
            <w:noProof/>
            <w:webHidden/>
          </w:rPr>
        </w:r>
        <w:r w:rsidR="0068620F">
          <w:rPr>
            <w:noProof/>
            <w:webHidden/>
          </w:rPr>
          <w:fldChar w:fldCharType="separate"/>
        </w:r>
        <w:r>
          <w:rPr>
            <w:noProof/>
            <w:webHidden/>
          </w:rPr>
          <w:t>10</w:t>
        </w:r>
        <w:r w:rsidR="0068620F">
          <w:rPr>
            <w:noProof/>
            <w:webHidden/>
          </w:rPr>
          <w:fldChar w:fldCharType="end"/>
        </w:r>
      </w:hyperlink>
    </w:p>
    <w:p w14:paraId="2D010292" w14:textId="71062223"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00" w:history="1">
        <w:r w:rsidR="0068620F" w:rsidRPr="00A77F43">
          <w:rPr>
            <w:rStyle w:val="Lienhypertexte"/>
            <w:noProof/>
            <w14:scene3d>
              <w14:camera w14:prst="orthographicFront"/>
              <w14:lightRig w14:rig="threePt" w14:dir="t">
                <w14:rot w14:lat="0" w14:lon="0" w14:rev="0"/>
              </w14:lightRig>
            </w14:scene3d>
          </w:rPr>
          <w:t>ARTICLE 7 -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Garantie</w:t>
        </w:r>
        <w:r w:rsidR="0068620F">
          <w:rPr>
            <w:noProof/>
            <w:webHidden/>
          </w:rPr>
          <w:tab/>
        </w:r>
        <w:r w:rsidR="0068620F">
          <w:rPr>
            <w:noProof/>
            <w:webHidden/>
          </w:rPr>
          <w:fldChar w:fldCharType="begin"/>
        </w:r>
        <w:r w:rsidR="0068620F">
          <w:rPr>
            <w:noProof/>
            <w:webHidden/>
          </w:rPr>
          <w:instrText xml:space="preserve"> PAGEREF _Toc212108600 \h </w:instrText>
        </w:r>
        <w:r w:rsidR="0068620F">
          <w:rPr>
            <w:noProof/>
            <w:webHidden/>
          </w:rPr>
        </w:r>
        <w:r w:rsidR="0068620F">
          <w:rPr>
            <w:noProof/>
            <w:webHidden/>
          </w:rPr>
          <w:fldChar w:fldCharType="separate"/>
        </w:r>
        <w:r>
          <w:rPr>
            <w:noProof/>
            <w:webHidden/>
          </w:rPr>
          <w:t>10</w:t>
        </w:r>
        <w:r w:rsidR="0068620F">
          <w:rPr>
            <w:noProof/>
            <w:webHidden/>
          </w:rPr>
          <w:fldChar w:fldCharType="end"/>
        </w:r>
      </w:hyperlink>
    </w:p>
    <w:p w14:paraId="1ACC551C" w14:textId="48A1A489"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01" w:history="1">
        <w:r w:rsidR="0068620F" w:rsidRPr="00A77F43">
          <w:rPr>
            <w:rStyle w:val="Lienhypertexte"/>
            <w:noProof/>
            <w14:scene3d>
              <w14:camera w14:prst="orthographicFront"/>
              <w14:lightRig w14:rig="threePt" w14:dir="t">
                <w14:rot w14:lat="0" w14:lon="0" w14:rev="0"/>
              </w14:lightRig>
            </w14:scene3d>
          </w:rPr>
          <w:t>ARTICLE 8 -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Retenue de garantie</w:t>
        </w:r>
        <w:r w:rsidR="0068620F">
          <w:rPr>
            <w:noProof/>
            <w:webHidden/>
          </w:rPr>
          <w:tab/>
        </w:r>
        <w:r w:rsidR="0068620F">
          <w:rPr>
            <w:noProof/>
            <w:webHidden/>
          </w:rPr>
          <w:fldChar w:fldCharType="begin"/>
        </w:r>
        <w:r w:rsidR="0068620F">
          <w:rPr>
            <w:noProof/>
            <w:webHidden/>
          </w:rPr>
          <w:instrText xml:space="preserve"> PAGEREF _Toc212108601 \h </w:instrText>
        </w:r>
        <w:r w:rsidR="0068620F">
          <w:rPr>
            <w:noProof/>
            <w:webHidden/>
          </w:rPr>
        </w:r>
        <w:r w:rsidR="0068620F">
          <w:rPr>
            <w:noProof/>
            <w:webHidden/>
          </w:rPr>
          <w:fldChar w:fldCharType="separate"/>
        </w:r>
        <w:r>
          <w:rPr>
            <w:noProof/>
            <w:webHidden/>
          </w:rPr>
          <w:t>11</w:t>
        </w:r>
        <w:r w:rsidR="0068620F">
          <w:rPr>
            <w:noProof/>
            <w:webHidden/>
          </w:rPr>
          <w:fldChar w:fldCharType="end"/>
        </w:r>
      </w:hyperlink>
    </w:p>
    <w:p w14:paraId="2BE9E43F" w14:textId="23045AB8"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02" w:history="1">
        <w:r w:rsidR="0068620F" w:rsidRPr="00A77F43">
          <w:rPr>
            <w:rStyle w:val="Lienhypertexte"/>
            <w:noProof/>
            <w14:scene3d>
              <w14:camera w14:prst="orthographicFront"/>
              <w14:lightRig w14:rig="threePt" w14:dir="t">
                <w14:rot w14:lat="0" w14:lon="0" w14:rev="0"/>
              </w14:lightRig>
            </w14:scene3d>
          </w:rPr>
          <w:t>ARTICLE 9 -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Modalités de détermination des prix</w:t>
        </w:r>
        <w:r w:rsidR="0068620F">
          <w:rPr>
            <w:noProof/>
            <w:webHidden/>
          </w:rPr>
          <w:tab/>
        </w:r>
        <w:r w:rsidR="0068620F">
          <w:rPr>
            <w:noProof/>
            <w:webHidden/>
          </w:rPr>
          <w:fldChar w:fldCharType="begin"/>
        </w:r>
        <w:r w:rsidR="0068620F">
          <w:rPr>
            <w:noProof/>
            <w:webHidden/>
          </w:rPr>
          <w:instrText xml:space="preserve"> PAGEREF _Toc212108602 \h </w:instrText>
        </w:r>
        <w:r w:rsidR="0068620F">
          <w:rPr>
            <w:noProof/>
            <w:webHidden/>
          </w:rPr>
        </w:r>
        <w:r w:rsidR="0068620F">
          <w:rPr>
            <w:noProof/>
            <w:webHidden/>
          </w:rPr>
          <w:fldChar w:fldCharType="separate"/>
        </w:r>
        <w:r>
          <w:rPr>
            <w:noProof/>
            <w:webHidden/>
          </w:rPr>
          <w:t>11</w:t>
        </w:r>
        <w:r w:rsidR="0068620F">
          <w:rPr>
            <w:noProof/>
            <w:webHidden/>
          </w:rPr>
          <w:fldChar w:fldCharType="end"/>
        </w:r>
      </w:hyperlink>
    </w:p>
    <w:p w14:paraId="46E60CE5" w14:textId="4EA1EBF6"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03" w:history="1">
        <w:r w:rsidR="0068620F" w:rsidRPr="00A77F43">
          <w:rPr>
            <w:rStyle w:val="Lienhypertexte"/>
            <w:noProof/>
            <w14:scene3d>
              <w14:camera w14:prst="orthographicFront"/>
              <w14:lightRig w14:rig="threePt" w14:dir="t">
                <w14:rot w14:lat="0" w14:lon="0" w14:rev="0"/>
              </w14:lightRig>
            </w14:scene3d>
          </w:rPr>
          <w:t>9 - 1 -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Répartition des paiements</w:t>
        </w:r>
        <w:r w:rsidR="0068620F">
          <w:rPr>
            <w:noProof/>
            <w:webHidden/>
          </w:rPr>
          <w:tab/>
        </w:r>
        <w:r w:rsidR="0068620F">
          <w:rPr>
            <w:noProof/>
            <w:webHidden/>
          </w:rPr>
          <w:fldChar w:fldCharType="begin"/>
        </w:r>
        <w:r w:rsidR="0068620F">
          <w:rPr>
            <w:noProof/>
            <w:webHidden/>
          </w:rPr>
          <w:instrText xml:space="preserve"> PAGEREF _Toc212108603 \h </w:instrText>
        </w:r>
        <w:r w:rsidR="0068620F">
          <w:rPr>
            <w:noProof/>
            <w:webHidden/>
          </w:rPr>
        </w:r>
        <w:r w:rsidR="0068620F">
          <w:rPr>
            <w:noProof/>
            <w:webHidden/>
          </w:rPr>
          <w:fldChar w:fldCharType="separate"/>
        </w:r>
        <w:r>
          <w:rPr>
            <w:noProof/>
            <w:webHidden/>
          </w:rPr>
          <w:t>11</w:t>
        </w:r>
        <w:r w:rsidR="0068620F">
          <w:rPr>
            <w:noProof/>
            <w:webHidden/>
          </w:rPr>
          <w:fldChar w:fldCharType="end"/>
        </w:r>
      </w:hyperlink>
    </w:p>
    <w:p w14:paraId="02897607" w14:textId="788A50F6"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04" w:history="1">
        <w:r w:rsidR="0068620F" w:rsidRPr="00A77F43">
          <w:rPr>
            <w:rStyle w:val="Lienhypertexte"/>
            <w:noProof/>
            <w14:scene3d>
              <w14:camera w14:prst="orthographicFront"/>
              <w14:lightRig w14:rig="threePt" w14:dir="t">
                <w14:rot w14:lat="0" w14:lon="0" w14:rev="0"/>
              </w14:lightRig>
            </w14:scene3d>
          </w:rPr>
          <w:t>9 - 2 -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Contenu des prix</w:t>
        </w:r>
        <w:r w:rsidR="0068620F">
          <w:rPr>
            <w:noProof/>
            <w:webHidden/>
          </w:rPr>
          <w:tab/>
        </w:r>
        <w:r w:rsidR="0068620F">
          <w:rPr>
            <w:noProof/>
            <w:webHidden/>
          </w:rPr>
          <w:fldChar w:fldCharType="begin"/>
        </w:r>
        <w:r w:rsidR="0068620F">
          <w:rPr>
            <w:noProof/>
            <w:webHidden/>
          </w:rPr>
          <w:instrText xml:space="preserve"> PAGEREF _Toc212108604 \h </w:instrText>
        </w:r>
        <w:r w:rsidR="0068620F">
          <w:rPr>
            <w:noProof/>
            <w:webHidden/>
          </w:rPr>
        </w:r>
        <w:r w:rsidR="0068620F">
          <w:rPr>
            <w:noProof/>
            <w:webHidden/>
          </w:rPr>
          <w:fldChar w:fldCharType="separate"/>
        </w:r>
        <w:r>
          <w:rPr>
            <w:noProof/>
            <w:webHidden/>
          </w:rPr>
          <w:t>11</w:t>
        </w:r>
        <w:r w:rsidR="0068620F">
          <w:rPr>
            <w:noProof/>
            <w:webHidden/>
          </w:rPr>
          <w:fldChar w:fldCharType="end"/>
        </w:r>
      </w:hyperlink>
    </w:p>
    <w:p w14:paraId="6E818CEF" w14:textId="50BD3991"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05" w:history="1">
        <w:r w:rsidR="0068620F" w:rsidRPr="00A77F43">
          <w:rPr>
            <w:rStyle w:val="Lienhypertexte"/>
            <w:noProof/>
            <w14:scene3d>
              <w14:camera w14:prst="orthographicFront"/>
              <w14:lightRig w14:rig="threePt" w14:dir="t">
                <w14:rot w14:lat="0" w14:lon="0" w14:rev="0"/>
              </w14:lightRig>
            </w14:scene3d>
          </w:rPr>
          <w:t>9 - 3 -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Prix de règlements</w:t>
        </w:r>
        <w:r w:rsidR="0068620F">
          <w:rPr>
            <w:noProof/>
            <w:webHidden/>
          </w:rPr>
          <w:tab/>
        </w:r>
        <w:r w:rsidR="0068620F">
          <w:rPr>
            <w:noProof/>
            <w:webHidden/>
          </w:rPr>
          <w:fldChar w:fldCharType="begin"/>
        </w:r>
        <w:r w:rsidR="0068620F">
          <w:rPr>
            <w:noProof/>
            <w:webHidden/>
          </w:rPr>
          <w:instrText xml:space="preserve"> PAGEREF _Toc212108605 \h </w:instrText>
        </w:r>
        <w:r w:rsidR="0068620F">
          <w:rPr>
            <w:noProof/>
            <w:webHidden/>
          </w:rPr>
        </w:r>
        <w:r w:rsidR="0068620F">
          <w:rPr>
            <w:noProof/>
            <w:webHidden/>
          </w:rPr>
          <w:fldChar w:fldCharType="separate"/>
        </w:r>
        <w:r>
          <w:rPr>
            <w:noProof/>
            <w:webHidden/>
          </w:rPr>
          <w:t>11</w:t>
        </w:r>
        <w:r w:rsidR="0068620F">
          <w:rPr>
            <w:noProof/>
            <w:webHidden/>
          </w:rPr>
          <w:fldChar w:fldCharType="end"/>
        </w:r>
      </w:hyperlink>
    </w:p>
    <w:p w14:paraId="7B0894F9" w14:textId="3874516F"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06" w:history="1">
        <w:r w:rsidR="0068620F" w:rsidRPr="00A77F43">
          <w:rPr>
            <w:rStyle w:val="Lienhypertexte"/>
            <w:noProof/>
            <w14:scene3d>
              <w14:camera w14:prst="orthographicFront"/>
              <w14:lightRig w14:rig="threePt" w14:dir="t">
                <w14:rot w14:lat="0" w14:lon="0" w14:rev="0"/>
              </w14:lightRig>
            </w14:scene3d>
          </w:rPr>
          <w:t>9 - 4 -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Tranches optionnelles (clause de réexamen)</w:t>
        </w:r>
        <w:r w:rsidR="0068620F">
          <w:rPr>
            <w:noProof/>
            <w:webHidden/>
          </w:rPr>
          <w:tab/>
        </w:r>
        <w:r w:rsidR="0068620F">
          <w:rPr>
            <w:noProof/>
            <w:webHidden/>
          </w:rPr>
          <w:fldChar w:fldCharType="begin"/>
        </w:r>
        <w:r w:rsidR="0068620F">
          <w:rPr>
            <w:noProof/>
            <w:webHidden/>
          </w:rPr>
          <w:instrText xml:space="preserve"> PAGEREF _Toc212108606 \h </w:instrText>
        </w:r>
        <w:r w:rsidR="0068620F">
          <w:rPr>
            <w:noProof/>
            <w:webHidden/>
          </w:rPr>
        </w:r>
        <w:r w:rsidR="0068620F">
          <w:rPr>
            <w:noProof/>
            <w:webHidden/>
          </w:rPr>
          <w:fldChar w:fldCharType="separate"/>
        </w:r>
        <w:r>
          <w:rPr>
            <w:noProof/>
            <w:webHidden/>
          </w:rPr>
          <w:t>13</w:t>
        </w:r>
        <w:r w:rsidR="0068620F">
          <w:rPr>
            <w:noProof/>
            <w:webHidden/>
          </w:rPr>
          <w:fldChar w:fldCharType="end"/>
        </w:r>
      </w:hyperlink>
    </w:p>
    <w:p w14:paraId="134817CF" w14:textId="777FBFDB"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07" w:history="1">
        <w:r w:rsidR="0068620F" w:rsidRPr="00A77F43">
          <w:rPr>
            <w:rStyle w:val="Lienhypertexte"/>
            <w:noProof/>
            <w14:scene3d>
              <w14:camera w14:prst="orthographicFront"/>
              <w14:lightRig w14:rig="threePt" w14:dir="t">
                <w14:rot w14:lat="0" w14:lon="0" w14:rev="0"/>
              </w14:lightRig>
            </w14:scene3d>
          </w:rPr>
          <w:t>ARTICLE 10 -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Avance</w:t>
        </w:r>
        <w:r w:rsidR="0068620F">
          <w:rPr>
            <w:noProof/>
            <w:webHidden/>
          </w:rPr>
          <w:tab/>
        </w:r>
        <w:r w:rsidR="0068620F">
          <w:rPr>
            <w:noProof/>
            <w:webHidden/>
          </w:rPr>
          <w:fldChar w:fldCharType="begin"/>
        </w:r>
        <w:r w:rsidR="0068620F">
          <w:rPr>
            <w:noProof/>
            <w:webHidden/>
          </w:rPr>
          <w:instrText xml:space="preserve"> PAGEREF _Toc212108607 \h </w:instrText>
        </w:r>
        <w:r w:rsidR="0068620F">
          <w:rPr>
            <w:noProof/>
            <w:webHidden/>
          </w:rPr>
        </w:r>
        <w:r w:rsidR="0068620F">
          <w:rPr>
            <w:noProof/>
            <w:webHidden/>
          </w:rPr>
          <w:fldChar w:fldCharType="separate"/>
        </w:r>
        <w:r>
          <w:rPr>
            <w:noProof/>
            <w:webHidden/>
          </w:rPr>
          <w:t>13</w:t>
        </w:r>
        <w:r w:rsidR="0068620F">
          <w:rPr>
            <w:noProof/>
            <w:webHidden/>
          </w:rPr>
          <w:fldChar w:fldCharType="end"/>
        </w:r>
      </w:hyperlink>
    </w:p>
    <w:p w14:paraId="4FC623B5" w14:textId="6DB19CBD"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08" w:history="1">
        <w:r w:rsidR="0068620F" w:rsidRPr="00A77F43">
          <w:rPr>
            <w:rStyle w:val="Lienhypertexte"/>
            <w:noProof/>
            <w14:scene3d>
              <w14:camera w14:prst="orthographicFront"/>
              <w14:lightRig w14:rig="threePt" w14:dir="t">
                <w14:rot w14:lat="0" w14:lon="0" w14:rev="0"/>
              </w14:lightRig>
            </w14:scene3d>
          </w:rPr>
          <w:t>ARTICLE 11 -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Acomptes et paiements partiels définitifs</w:t>
        </w:r>
        <w:r w:rsidR="0068620F">
          <w:rPr>
            <w:noProof/>
            <w:webHidden/>
          </w:rPr>
          <w:tab/>
        </w:r>
        <w:r w:rsidR="0068620F">
          <w:rPr>
            <w:noProof/>
            <w:webHidden/>
          </w:rPr>
          <w:fldChar w:fldCharType="begin"/>
        </w:r>
        <w:r w:rsidR="0068620F">
          <w:rPr>
            <w:noProof/>
            <w:webHidden/>
          </w:rPr>
          <w:instrText xml:space="preserve"> PAGEREF _Toc212108608 \h </w:instrText>
        </w:r>
        <w:r w:rsidR="0068620F">
          <w:rPr>
            <w:noProof/>
            <w:webHidden/>
          </w:rPr>
        </w:r>
        <w:r w:rsidR="0068620F">
          <w:rPr>
            <w:noProof/>
            <w:webHidden/>
          </w:rPr>
          <w:fldChar w:fldCharType="separate"/>
        </w:r>
        <w:r>
          <w:rPr>
            <w:noProof/>
            <w:webHidden/>
          </w:rPr>
          <w:t>13</w:t>
        </w:r>
        <w:r w:rsidR="0068620F">
          <w:rPr>
            <w:noProof/>
            <w:webHidden/>
          </w:rPr>
          <w:fldChar w:fldCharType="end"/>
        </w:r>
      </w:hyperlink>
    </w:p>
    <w:p w14:paraId="7F54C9D7" w14:textId="3C3C213A"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09" w:history="1">
        <w:r w:rsidR="0068620F" w:rsidRPr="00A77F43">
          <w:rPr>
            <w:rStyle w:val="Lienhypertexte"/>
            <w:noProof/>
            <w14:scene3d>
              <w14:camera w14:prst="orthographicFront"/>
              <w14:lightRig w14:rig="threePt" w14:dir="t">
                <w14:rot w14:lat="0" w14:lon="0" w14:rev="0"/>
              </w14:lightRig>
            </w14:scene3d>
          </w:rPr>
          <w:t>ARTICLE 12 -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Paiement-établissement de la facture</w:t>
        </w:r>
        <w:r w:rsidR="0068620F">
          <w:rPr>
            <w:noProof/>
            <w:webHidden/>
          </w:rPr>
          <w:tab/>
        </w:r>
        <w:r w:rsidR="0068620F">
          <w:rPr>
            <w:noProof/>
            <w:webHidden/>
          </w:rPr>
          <w:fldChar w:fldCharType="begin"/>
        </w:r>
        <w:r w:rsidR="0068620F">
          <w:rPr>
            <w:noProof/>
            <w:webHidden/>
          </w:rPr>
          <w:instrText xml:space="preserve"> PAGEREF _Toc212108609 \h </w:instrText>
        </w:r>
        <w:r w:rsidR="0068620F">
          <w:rPr>
            <w:noProof/>
            <w:webHidden/>
          </w:rPr>
        </w:r>
        <w:r w:rsidR="0068620F">
          <w:rPr>
            <w:noProof/>
            <w:webHidden/>
          </w:rPr>
          <w:fldChar w:fldCharType="separate"/>
        </w:r>
        <w:r>
          <w:rPr>
            <w:noProof/>
            <w:webHidden/>
          </w:rPr>
          <w:t>13</w:t>
        </w:r>
        <w:r w:rsidR="0068620F">
          <w:rPr>
            <w:noProof/>
            <w:webHidden/>
          </w:rPr>
          <w:fldChar w:fldCharType="end"/>
        </w:r>
      </w:hyperlink>
    </w:p>
    <w:p w14:paraId="72D03D4E" w14:textId="7359A415"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10" w:history="1">
        <w:r w:rsidR="0068620F" w:rsidRPr="00A77F43">
          <w:rPr>
            <w:rStyle w:val="Lienhypertexte"/>
            <w:noProof/>
            <w14:scene3d>
              <w14:camera w14:prst="orthographicFront"/>
              <w14:lightRig w14:rig="threePt" w14:dir="t">
                <w14:rot w14:lat="0" w14:lon="0" w14:rev="0"/>
              </w14:lightRig>
            </w14:scene3d>
          </w:rPr>
          <w:t>12 - 1 -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Mode de règlement</w:t>
        </w:r>
        <w:r w:rsidR="0068620F">
          <w:rPr>
            <w:noProof/>
            <w:webHidden/>
          </w:rPr>
          <w:tab/>
        </w:r>
        <w:r w:rsidR="0068620F">
          <w:rPr>
            <w:noProof/>
            <w:webHidden/>
          </w:rPr>
          <w:fldChar w:fldCharType="begin"/>
        </w:r>
        <w:r w:rsidR="0068620F">
          <w:rPr>
            <w:noProof/>
            <w:webHidden/>
          </w:rPr>
          <w:instrText xml:space="preserve"> PAGEREF _Toc212108610 \h </w:instrText>
        </w:r>
        <w:r w:rsidR="0068620F">
          <w:rPr>
            <w:noProof/>
            <w:webHidden/>
          </w:rPr>
        </w:r>
        <w:r w:rsidR="0068620F">
          <w:rPr>
            <w:noProof/>
            <w:webHidden/>
          </w:rPr>
          <w:fldChar w:fldCharType="separate"/>
        </w:r>
        <w:r>
          <w:rPr>
            <w:noProof/>
            <w:webHidden/>
          </w:rPr>
          <w:t>13</w:t>
        </w:r>
        <w:r w:rsidR="0068620F">
          <w:rPr>
            <w:noProof/>
            <w:webHidden/>
          </w:rPr>
          <w:fldChar w:fldCharType="end"/>
        </w:r>
      </w:hyperlink>
    </w:p>
    <w:p w14:paraId="39CCD172" w14:textId="6CFBC05E"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11" w:history="1">
        <w:r w:rsidR="0068620F" w:rsidRPr="00A77F43">
          <w:rPr>
            <w:rStyle w:val="Lienhypertexte"/>
            <w:noProof/>
            <w14:scene3d>
              <w14:camera w14:prst="orthographicFront"/>
              <w14:lightRig w14:rig="threePt" w14:dir="t">
                <w14:rot w14:lat="0" w14:lon="0" w14:rev="0"/>
              </w14:lightRig>
            </w14:scene3d>
          </w:rPr>
          <w:t>12 - 2 -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Présentation des demandes de paiement</w:t>
        </w:r>
        <w:r w:rsidR="0068620F">
          <w:rPr>
            <w:noProof/>
            <w:webHidden/>
          </w:rPr>
          <w:tab/>
        </w:r>
        <w:r w:rsidR="0068620F">
          <w:rPr>
            <w:noProof/>
            <w:webHidden/>
          </w:rPr>
          <w:fldChar w:fldCharType="begin"/>
        </w:r>
        <w:r w:rsidR="0068620F">
          <w:rPr>
            <w:noProof/>
            <w:webHidden/>
          </w:rPr>
          <w:instrText xml:space="preserve"> PAGEREF _Toc212108611 \h </w:instrText>
        </w:r>
        <w:r w:rsidR="0068620F">
          <w:rPr>
            <w:noProof/>
            <w:webHidden/>
          </w:rPr>
        </w:r>
        <w:r w:rsidR="0068620F">
          <w:rPr>
            <w:noProof/>
            <w:webHidden/>
          </w:rPr>
          <w:fldChar w:fldCharType="separate"/>
        </w:r>
        <w:r>
          <w:rPr>
            <w:noProof/>
            <w:webHidden/>
          </w:rPr>
          <w:t>13</w:t>
        </w:r>
        <w:r w:rsidR="0068620F">
          <w:rPr>
            <w:noProof/>
            <w:webHidden/>
          </w:rPr>
          <w:fldChar w:fldCharType="end"/>
        </w:r>
      </w:hyperlink>
    </w:p>
    <w:p w14:paraId="018BE2DA" w14:textId="25E7404E"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12" w:history="1">
        <w:r w:rsidR="0068620F" w:rsidRPr="00A77F43">
          <w:rPr>
            <w:rStyle w:val="Lienhypertexte"/>
            <w:noProof/>
            <w14:scene3d>
              <w14:camera w14:prst="orthographicFront"/>
              <w14:lightRig w14:rig="threePt" w14:dir="t">
                <w14:rot w14:lat="0" w14:lon="0" w14:rev="0"/>
              </w14:lightRig>
            </w14:scene3d>
          </w:rPr>
          <w:t>12 - 3 -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Intérêts moratoires</w:t>
        </w:r>
        <w:r w:rsidR="0068620F">
          <w:rPr>
            <w:noProof/>
            <w:webHidden/>
          </w:rPr>
          <w:tab/>
        </w:r>
        <w:r w:rsidR="0068620F">
          <w:rPr>
            <w:noProof/>
            <w:webHidden/>
          </w:rPr>
          <w:fldChar w:fldCharType="begin"/>
        </w:r>
        <w:r w:rsidR="0068620F">
          <w:rPr>
            <w:noProof/>
            <w:webHidden/>
          </w:rPr>
          <w:instrText xml:space="preserve"> PAGEREF _Toc212108612 \h </w:instrText>
        </w:r>
        <w:r w:rsidR="0068620F">
          <w:rPr>
            <w:noProof/>
            <w:webHidden/>
          </w:rPr>
        </w:r>
        <w:r w:rsidR="0068620F">
          <w:rPr>
            <w:noProof/>
            <w:webHidden/>
          </w:rPr>
          <w:fldChar w:fldCharType="separate"/>
        </w:r>
        <w:r>
          <w:rPr>
            <w:noProof/>
            <w:webHidden/>
          </w:rPr>
          <w:t>14</w:t>
        </w:r>
        <w:r w:rsidR="0068620F">
          <w:rPr>
            <w:noProof/>
            <w:webHidden/>
          </w:rPr>
          <w:fldChar w:fldCharType="end"/>
        </w:r>
      </w:hyperlink>
    </w:p>
    <w:p w14:paraId="6E8A6FE7" w14:textId="5311A01D"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13" w:history="1">
        <w:r w:rsidR="0068620F" w:rsidRPr="00A77F43">
          <w:rPr>
            <w:rStyle w:val="Lienhypertexte"/>
            <w:noProof/>
            <w14:scene3d>
              <w14:camera w14:prst="orthographicFront"/>
              <w14:lightRig w14:rig="threePt" w14:dir="t">
                <w14:rot w14:lat="0" w14:lon="0" w14:rev="0"/>
              </w14:lightRig>
            </w14:scene3d>
          </w:rPr>
          <w:t>ARTICLE 13 -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ristourne sur chiffre d’affaires (clause de réexamen)</w:t>
        </w:r>
        <w:r w:rsidR="0068620F">
          <w:rPr>
            <w:noProof/>
            <w:webHidden/>
          </w:rPr>
          <w:tab/>
        </w:r>
        <w:r w:rsidR="0068620F">
          <w:rPr>
            <w:noProof/>
            <w:webHidden/>
          </w:rPr>
          <w:fldChar w:fldCharType="begin"/>
        </w:r>
        <w:r w:rsidR="0068620F">
          <w:rPr>
            <w:noProof/>
            <w:webHidden/>
          </w:rPr>
          <w:instrText xml:space="preserve"> PAGEREF _Toc212108613 \h </w:instrText>
        </w:r>
        <w:r w:rsidR="0068620F">
          <w:rPr>
            <w:noProof/>
            <w:webHidden/>
          </w:rPr>
        </w:r>
        <w:r w:rsidR="0068620F">
          <w:rPr>
            <w:noProof/>
            <w:webHidden/>
          </w:rPr>
          <w:fldChar w:fldCharType="separate"/>
        </w:r>
        <w:r>
          <w:rPr>
            <w:noProof/>
            <w:webHidden/>
          </w:rPr>
          <w:t>15</w:t>
        </w:r>
        <w:r w:rsidR="0068620F">
          <w:rPr>
            <w:noProof/>
            <w:webHidden/>
          </w:rPr>
          <w:fldChar w:fldCharType="end"/>
        </w:r>
      </w:hyperlink>
    </w:p>
    <w:p w14:paraId="4FF3DF4A" w14:textId="1DBF3061"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14" w:history="1">
        <w:r w:rsidR="0068620F" w:rsidRPr="00A77F43">
          <w:rPr>
            <w:rStyle w:val="Lienhypertexte"/>
            <w:noProof/>
            <w14:scene3d>
              <w14:camera w14:prst="orthographicFront"/>
              <w14:lightRig w14:rig="threePt" w14:dir="t">
                <w14:rot w14:lat="0" w14:lon="0" w14:rev="0"/>
              </w14:lightRig>
            </w14:scene3d>
          </w:rPr>
          <w:t>ARTICLE 14 -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Clauses techniques</w:t>
        </w:r>
        <w:r w:rsidR="0068620F">
          <w:rPr>
            <w:noProof/>
            <w:webHidden/>
          </w:rPr>
          <w:tab/>
        </w:r>
        <w:r w:rsidR="0068620F">
          <w:rPr>
            <w:noProof/>
            <w:webHidden/>
          </w:rPr>
          <w:fldChar w:fldCharType="begin"/>
        </w:r>
        <w:r w:rsidR="0068620F">
          <w:rPr>
            <w:noProof/>
            <w:webHidden/>
          </w:rPr>
          <w:instrText xml:space="preserve"> PAGEREF _Toc212108614 \h </w:instrText>
        </w:r>
        <w:r w:rsidR="0068620F">
          <w:rPr>
            <w:noProof/>
            <w:webHidden/>
          </w:rPr>
        </w:r>
        <w:r w:rsidR="0068620F">
          <w:rPr>
            <w:noProof/>
            <w:webHidden/>
          </w:rPr>
          <w:fldChar w:fldCharType="separate"/>
        </w:r>
        <w:r>
          <w:rPr>
            <w:noProof/>
            <w:webHidden/>
          </w:rPr>
          <w:t>15</w:t>
        </w:r>
        <w:r w:rsidR="0068620F">
          <w:rPr>
            <w:noProof/>
            <w:webHidden/>
          </w:rPr>
          <w:fldChar w:fldCharType="end"/>
        </w:r>
      </w:hyperlink>
    </w:p>
    <w:p w14:paraId="59C9EE53" w14:textId="542DAFDD"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15" w:history="1">
        <w:r w:rsidR="0068620F" w:rsidRPr="00A77F43">
          <w:rPr>
            <w:rStyle w:val="Lienhypertexte"/>
            <w:noProof/>
            <w14:scene3d>
              <w14:camera w14:prst="orthographicFront"/>
              <w14:lightRig w14:rig="threePt" w14:dir="t">
                <w14:rot w14:lat="0" w14:lon="0" w14:rev="0"/>
              </w14:lightRig>
            </w14:scene3d>
          </w:rPr>
          <w:t>ARTICLE 15 -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Récupération des données</w:t>
        </w:r>
        <w:r w:rsidR="0068620F">
          <w:rPr>
            <w:noProof/>
            <w:webHidden/>
          </w:rPr>
          <w:tab/>
        </w:r>
        <w:r w:rsidR="0068620F">
          <w:rPr>
            <w:noProof/>
            <w:webHidden/>
          </w:rPr>
          <w:fldChar w:fldCharType="begin"/>
        </w:r>
        <w:r w:rsidR="0068620F">
          <w:rPr>
            <w:noProof/>
            <w:webHidden/>
          </w:rPr>
          <w:instrText xml:space="preserve"> PAGEREF _Toc212108615 \h </w:instrText>
        </w:r>
        <w:r w:rsidR="0068620F">
          <w:rPr>
            <w:noProof/>
            <w:webHidden/>
          </w:rPr>
        </w:r>
        <w:r w:rsidR="0068620F">
          <w:rPr>
            <w:noProof/>
            <w:webHidden/>
          </w:rPr>
          <w:fldChar w:fldCharType="separate"/>
        </w:r>
        <w:r>
          <w:rPr>
            <w:noProof/>
            <w:webHidden/>
          </w:rPr>
          <w:t>15</w:t>
        </w:r>
        <w:r w:rsidR="0068620F">
          <w:rPr>
            <w:noProof/>
            <w:webHidden/>
          </w:rPr>
          <w:fldChar w:fldCharType="end"/>
        </w:r>
      </w:hyperlink>
    </w:p>
    <w:p w14:paraId="32C8DB31" w14:textId="2FDA057B"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16" w:history="1">
        <w:r w:rsidR="0068620F" w:rsidRPr="00A77F43">
          <w:rPr>
            <w:rStyle w:val="Lienhypertexte"/>
            <w:noProof/>
            <w14:scene3d>
              <w14:camera w14:prst="orthographicFront"/>
              <w14:lightRig w14:rig="threePt" w14:dir="t">
                <w14:rot w14:lat="0" w14:lon="0" w14:rev="0"/>
              </w14:lightRig>
            </w14:scene3d>
          </w:rPr>
          <w:t>ARTICLE 16 -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Dispositions applicables en cas de titulaire étranger</w:t>
        </w:r>
        <w:r w:rsidR="0068620F">
          <w:rPr>
            <w:noProof/>
            <w:webHidden/>
          </w:rPr>
          <w:tab/>
        </w:r>
        <w:r w:rsidR="0068620F">
          <w:rPr>
            <w:noProof/>
            <w:webHidden/>
          </w:rPr>
          <w:fldChar w:fldCharType="begin"/>
        </w:r>
        <w:r w:rsidR="0068620F">
          <w:rPr>
            <w:noProof/>
            <w:webHidden/>
          </w:rPr>
          <w:instrText xml:space="preserve"> PAGEREF _Toc212108616 \h </w:instrText>
        </w:r>
        <w:r w:rsidR="0068620F">
          <w:rPr>
            <w:noProof/>
            <w:webHidden/>
          </w:rPr>
        </w:r>
        <w:r w:rsidR="0068620F">
          <w:rPr>
            <w:noProof/>
            <w:webHidden/>
          </w:rPr>
          <w:fldChar w:fldCharType="separate"/>
        </w:r>
        <w:r>
          <w:rPr>
            <w:noProof/>
            <w:webHidden/>
          </w:rPr>
          <w:t>15</w:t>
        </w:r>
        <w:r w:rsidR="0068620F">
          <w:rPr>
            <w:noProof/>
            <w:webHidden/>
          </w:rPr>
          <w:fldChar w:fldCharType="end"/>
        </w:r>
      </w:hyperlink>
    </w:p>
    <w:p w14:paraId="5E8DB600" w14:textId="5AD994B3"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17" w:history="1">
        <w:r w:rsidR="0068620F" w:rsidRPr="00A77F43">
          <w:rPr>
            <w:rStyle w:val="Lienhypertexte"/>
            <w:noProof/>
            <w14:scene3d>
              <w14:camera w14:prst="orthographicFront"/>
              <w14:lightRig w14:rig="threePt" w14:dir="t">
                <w14:rot w14:lat="0" w14:lon="0" w14:rev="0"/>
              </w14:lightRig>
            </w14:scene3d>
          </w:rPr>
          <w:t>ARTICLE 17 -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Pénalités</w:t>
        </w:r>
        <w:r w:rsidR="0068620F">
          <w:rPr>
            <w:noProof/>
            <w:webHidden/>
          </w:rPr>
          <w:tab/>
        </w:r>
        <w:r w:rsidR="0068620F">
          <w:rPr>
            <w:noProof/>
            <w:webHidden/>
          </w:rPr>
          <w:fldChar w:fldCharType="begin"/>
        </w:r>
        <w:r w:rsidR="0068620F">
          <w:rPr>
            <w:noProof/>
            <w:webHidden/>
          </w:rPr>
          <w:instrText xml:space="preserve"> PAGEREF _Toc212108617 \h </w:instrText>
        </w:r>
        <w:r w:rsidR="0068620F">
          <w:rPr>
            <w:noProof/>
            <w:webHidden/>
          </w:rPr>
        </w:r>
        <w:r w:rsidR="0068620F">
          <w:rPr>
            <w:noProof/>
            <w:webHidden/>
          </w:rPr>
          <w:fldChar w:fldCharType="separate"/>
        </w:r>
        <w:r>
          <w:rPr>
            <w:noProof/>
            <w:webHidden/>
          </w:rPr>
          <w:t>16</w:t>
        </w:r>
        <w:r w:rsidR="0068620F">
          <w:rPr>
            <w:noProof/>
            <w:webHidden/>
          </w:rPr>
          <w:fldChar w:fldCharType="end"/>
        </w:r>
      </w:hyperlink>
    </w:p>
    <w:p w14:paraId="7D8BF79C" w14:textId="3F78037A"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18" w:history="1">
        <w:r w:rsidR="0068620F" w:rsidRPr="00A77F43">
          <w:rPr>
            <w:rStyle w:val="Lienhypertexte"/>
            <w:noProof/>
            <w14:scene3d>
              <w14:camera w14:prst="orthographicFront"/>
              <w14:lightRig w14:rig="threePt" w14:dir="t">
                <w14:rot w14:lat="0" w14:lon="0" w14:rev="0"/>
              </w14:lightRig>
            </w14:scene3d>
          </w:rPr>
          <w:t>17 - 1 -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de retard</w:t>
        </w:r>
        <w:r w:rsidR="0068620F">
          <w:rPr>
            <w:noProof/>
            <w:webHidden/>
          </w:rPr>
          <w:tab/>
        </w:r>
        <w:r w:rsidR="0068620F">
          <w:rPr>
            <w:noProof/>
            <w:webHidden/>
          </w:rPr>
          <w:fldChar w:fldCharType="begin"/>
        </w:r>
        <w:r w:rsidR="0068620F">
          <w:rPr>
            <w:noProof/>
            <w:webHidden/>
          </w:rPr>
          <w:instrText xml:space="preserve"> PAGEREF _Toc212108618 \h </w:instrText>
        </w:r>
        <w:r w:rsidR="0068620F">
          <w:rPr>
            <w:noProof/>
            <w:webHidden/>
          </w:rPr>
        </w:r>
        <w:r w:rsidR="0068620F">
          <w:rPr>
            <w:noProof/>
            <w:webHidden/>
          </w:rPr>
          <w:fldChar w:fldCharType="separate"/>
        </w:r>
        <w:r>
          <w:rPr>
            <w:noProof/>
            <w:webHidden/>
          </w:rPr>
          <w:t>16</w:t>
        </w:r>
        <w:r w:rsidR="0068620F">
          <w:rPr>
            <w:noProof/>
            <w:webHidden/>
          </w:rPr>
          <w:fldChar w:fldCharType="end"/>
        </w:r>
      </w:hyperlink>
    </w:p>
    <w:p w14:paraId="7DA72529" w14:textId="3EB7C466"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19" w:history="1">
        <w:r w:rsidR="0068620F" w:rsidRPr="00A77F43">
          <w:rPr>
            <w:rStyle w:val="Lienhypertexte"/>
            <w:noProof/>
            <w14:scene3d>
              <w14:camera w14:prst="orthographicFront"/>
              <w14:lightRig w14:rig="threePt" w14:dir="t">
                <w14:rot w14:lat="0" w14:lon="0" w14:rev="0"/>
              </w14:lightRig>
            </w14:scene3d>
          </w:rPr>
          <w:t>17 - 2 -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d'indisponibilité</w:t>
        </w:r>
        <w:r w:rsidR="0068620F">
          <w:rPr>
            <w:noProof/>
            <w:webHidden/>
          </w:rPr>
          <w:tab/>
        </w:r>
        <w:r w:rsidR="0068620F">
          <w:rPr>
            <w:noProof/>
            <w:webHidden/>
          </w:rPr>
          <w:fldChar w:fldCharType="begin"/>
        </w:r>
        <w:r w:rsidR="0068620F">
          <w:rPr>
            <w:noProof/>
            <w:webHidden/>
          </w:rPr>
          <w:instrText xml:space="preserve"> PAGEREF _Toc212108619 \h </w:instrText>
        </w:r>
        <w:r w:rsidR="0068620F">
          <w:rPr>
            <w:noProof/>
            <w:webHidden/>
          </w:rPr>
        </w:r>
        <w:r w:rsidR="0068620F">
          <w:rPr>
            <w:noProof/>
            <w:webHidden/>
          </w:rPr>
          <w:fldChar w:fldCharType="separate"/>
        </w:r>
        <w:r>
          <w:rPr>
            <w:noProof/>
            <w:webHidden/>
          </w:rPr>
          <w:t>16</w:t>
        </w:r>
        <w:r w:rsidR="0068620F">
          <w:rPr>
            <w:noProof/>
            <w:webHidden/>
          </w:rPr>
          <w:fldChar w:fldCharType="end"/>
        </w:r>
      </w:hyperlink>
    </w:p>
    <w:p w14:paraId="1049A217" w14:textId="453CFA36"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20" w:history="1">
        <w:r w:rsidR="0068620F" w:rsidRPr="00A77F43">
          <w:rPr>
            <w:rStyle w:val="Lienhypertexte"/>
            <w:noProof/>
            <w14:scene3d>
              <w14:camera w14:prst="orthographicFront"/>
              <w14:lightRig w14:rig="threePt" w14:dir="t">
                <w14:rot w14:lat="0" w14:lon="0" w14:rev="0"/>
              </w14:lightRig>
            </w14:scene3d>
          </w:rPr>
          <w:t>17 - 3 -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pour autres litiges d’exécution</w:t>
        </w:r>
        <w:r w:rsidR="0068620F">
          <w:rPr>
            <w:noProof/>
            <w:webHidden/>
          </w:rPr>
          <w:tab/>
        </w:r>
        <w:r w:rsidR="0068620F">
          <w:rPr>
            <w:noProof/>
            <w:webHidden/>
          </w:rPr>
          <w:fldChar w:fldCharType="begin"/>
        </w:r>
        <w:r w:rsidR="0068620F">
          <w:rPr>
            <w:noProof/>
            <w:webHidden/>
          </w:rPr>
          <w:instrText xml:space="preserve"> PAGEREF _Toc212108620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73DBFA22" w14:textId="75316E54"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21" w:history="1">
        <w:r w:rsidR="0068620F" w:rsidRPr="00A77F43">
          <w:rPr>
            <w:rStyle w:val="Lienhypertexte"/>
            <w:noProof/>
            <w14:scene3d>
              <w14:camera w14:prst="orthographicFront"/>
              <w14:lightRig w14:rig="threePt" w14:dir="t">
                <w14:rot w14:lat="0" w14:lon="0" w14:rev="0"/>
              </w14:lightRig>
            </w14:scene3d>
          </w:rPr>
          <w:t>17 - 4 -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relatives à la sous-traitance</w:t>
        </w:r>
        <w:r w:rsidR="0068620F">
          <w:rPr>
            <w:noProof/>
            <w:webHidden/>
          </w:rPr>
          <w:tab/>
        </w:r>
        <w:r w:rsidR="0068620F">
          <w:rPr>
            <w:noProof/>
            <w:webHidden/>
          </w:rPr>
          <w:fldChar w:fldCharType="begin"/>
        </w:r>
        <w:r w:rsidR="0068620F">
          <w:rPr>
            <w:noProof/>
            <w:webHidden/>
          </w:rPr>
          <w:instrText xml:space="preserve"> PAGEREF _Toc212108621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5917E9E1" w14:textId="5195596C"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622" w:history="1">
        <w:r w:rsidR="0068620F" w:rsidRPr="00A77F43">
          <w:rPr>
            <w:rStyle w:val="Lienhypertexte"/>
            <w:noProof/>
          </w:rPr>
          <w:t>17.4.1 Pénalités relatives à l’absence de déclaration d’un sous-traitant</w:t>
        </w:r>
        <w:r w:rsidR="0068620F">
          <w:rPr>
            <w:noProof/>
            <w:webHidden/>
          </w:rPr>
          <w:tab/>
        </w:r>
        <w:r w:rsidR="0068620F">
          <w:rPr>
            <w:noProof/>
            <w:webHidden/>
          </w:rPr>
          <w:fldChar w:fldCharType="begin"/>
        </w:r>
        <w:r w:rsidR="0068620F">
          <w:rPr>
            <w:noProof/>
            <w:webHidden/>
          </w:rPr>
          <w:instrText xml:space="preserve"> PAGEREF _Toc212108622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05743C93" w14:textId="7ABBFE26"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623" w:history="1">
        <w:r w:rsidR="0068620F" w:rsidRPr="00A77F43">
          <w:rPr>
            <w:rStyle w:val="Lienhypertexte"/>
            <w:noProof/>
          </w:rPr>
          <w:t>17.4.2 Pénalités relatives à l’absence de communication du contrat de sous-traitance</w:t>
        </w:r>
        <w:r w:rsidR="0068620F">
          <w:rPr>
            <w:noProof/>
            <w:webHidden/>
          </w:rPr>
          <w:tab/>
        </w:r>
        <w:r w:rsidR="0068620F">
          <w:rPr>
            <w:noProof/>
            <w:webHidden/>
          </w:rPr>
          <w:fldChar w:fldCharType="begin"/>
        </w:r>
        <w:r w:rsidR="0068620F">
          <w:rPr>
            <w:noProof/>
            <w:webHidden/>
          </w:rPr>
          <w:instrText xml:space="preserve"> PAGEREF _Toc212108623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57449317" w14:textId="62EE04AE"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24" w:history="1">
        <w:r w:rsidR="0068620F" w:rsidRPr="00A77F43">
          <w:rPr>
            <w:rStyle w:val="Lienhypertexte"/>
            <w:noProof/>
            <w14:scene3d>
              <w14:camera w14:prst="orthographicFront"/>
              <w14:lightRig w14:rig="threePt" w14:dir="t">
                <w14:rot w14:lat="0" w14:lon="0" w14:rev="0"/>
              </w14:lightRig>
            </w14:scene3d>
          </w:rPr>
          <w:t>17 - 5 -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applicables en cas de détachement de salariés étrangers</w:t>
        </w:r>
        <w:r w:rsidR="0068620F">
          <w:rPr>
            <w:noProof/>
            <w:webHidden/>
          </w:rPr>
          <w:tab/>
        </w:r>
        <w:r w:rsidR="0068620F">
          <w:rPr>
            <w:noProof/>
            <w:webHidden/>
          </w:rPr>
          <w:fldChar w:fldCharType="begin"/>
        </w:r>
        <w:r w:rsidR="0068620F">
          <w:rPr>
            <w:noProof/>
            <w:webHidden/>
          </w:rPr>
          <w:instrText xml:space="preserve"> PAGEREF _Toc212108624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7CCBC254" w14:textId="22C58F6C"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625" w:history="1">
        <w:r w:rsidR="0068620F" w:rsidRPr="00A77F43">
          <w:rPr>
            <w:rStyle w:val="Lienhypertexte"/>
            <w:noProof/>
          </w:rPr>
          <w:t>17.5.1 Pénalités relatives la déclaration de détachement</w:t>
        </w:r>
        <w:r w:rsidR="0068620F">
          <w:rPr>
            <w:noProof/>
            <w:webHidden/>
          </w:rPr>
          <w:tab/>
        </w:r>
        <w:r w:rsidR="0068620F">
          <w:rPr>
            <w:noProof/>
            <w:webHidden/>
          </w:rPr>
          <w:fldChar w:fldCharType="begin"/>
        </w:r>
        <w:r w:rsidR="0068620F">
          <w:rPr>
            <w:noProof/>
            <w:webHidden/>
          </w:rPr>
          <w:instrText xml:space="preserve"> PAGEREF _Toc212108625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2FEAFCB7" w14:textId="1735D50B" w:rsidR="0068620F" w:rsidRDefault="00336906">
      <w:pPr>
        <w:pStyle w:val="TM3"/>
        <w:tabs>
          <w:tab w:val="right" w:leader="dot" w:pos="9062"/>
        </w:tabs>
        <w:rPr>
          <w:rFonts w:eastAsiaTheme="minorEastAsia" w:cstheme="minorBidi"/>
          <w:i w:val="0"/>
          <w:iCs w:val="0"/>
          <w:noProof/>
          <w:kern w:val="2"/>
          <w:sz w:val="24"/>
          <w:szCs w:val="24"/>
          <w14:ligatures w14:val="standardContextual"/>
        </w:rPr>
      </w:pPr>
      <w:hyperlink w:anchor="_Toc212108626" w:history="1">
        <w:r w:rsidR="0068620F" w:rsidRPr="00A77F43">
          <w:rPr>
            <w:rStyle w:val="Lienhypertexte"/>
            <w:noProof/>
          </w:rPr>
          <w:t>17.5.2 Pénalités relatives au non-respect des obligations en matière de détachement de salariés étrangers</w:t>
        </w:r>
        <w:r w:rsidR="0068620F">
          <w:rPr>
            <w:noProof/>
            <w:webHidden/>
          </w:rPr>
          <w:tab/>
        </w:r>
        <w:r w:rsidR="0068620F">
          <w:rPr>
            <w:noProof/>
            <w:webHidden/>
          </w:rPr>
          <w:fldChar w:fldCharType="begin"/>
        </w:r>
        <w:r w:rsidR="0068620F">
          <w:rPr>
            <w:noProof/>
            <w:webHidden/>
          </w:rPr>
          <w:instrText xml:space="preserve"> PAGEREF _Toc212108626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64EDB70B" w14:textId="7255AE08"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27" w:history="1">
        <w:r w:rsidR="0068620F" w:rsidRPr="00A77F43">
          <w:rPr>
            <w:rStyle w:val="Lienhypertexte"/>
            <w:noProof/>
            <w14:scene3d>
              <w14:camera w14:prst="orthographicFront"/>
              <w14:lightRig w14:rig="threePt" w14:dir="t">
                <w14:rot w14:lat="0" w14:lon="0" w14:rev="0"/>
              </w14:lightRig>
            </w14:scene3d>
          </w:rPr>
          <w:t>17 - 6 -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applicables en cas de non transmission de la liste nominative des salariés soumis à autorisation de travail</w:t>
        </w:r>
        <w:r w:rsidR="0068620F">
          <w:rPr>
            <w:noProof/>
            <w:webHidden/>
          </w:rPr>
          <w:tab/>
        </w:r>
        <w:r w:rsidR="0068620F">
          <w:rPr>
            <w:noProof/>
            <w:webHidden/>
          </w:rPr>
          <w:fldChar w:fldCharType="begin"/>
        </w:r>
        <w:r w:rsidR="0068620F">
          <w:rPr>
            <w:noProof/>
            <w:webHidden/>
          </w:rPr>
          <w:instrText xml:space="preserve"> PAGEREF _Toc212108627 \h </w:instrText>
        </w:r>
        <w:r w:rsidR="0068620F">
          <w:rPr>
            <w:noProof/>
            <w:webHidden/>
          </w:rPr>
        </w:r>
        <w:r w:rsidR="0068620F">
          <w:rPr>
            <w:noProof/>
            <w:webHidden/>
          </w:rPr>
          <w:fldChar w:fldCharType="separate"/>
        </w:r>
        <w:r>
          <w:rPr>
            <w:noProof/>
            <w:webHidden/>
          </w:rPr>
          <w:t>17</w:t>
        </w:r>
        <w:r w:rsidR="0068620F">
          <w:rPr>
            <w:noProof/>
            <w:webHidden/>
          </w:rPr>
          <w:fldChar w:fldCharType="end"/>
        </w:r>
      </w:hyperlink>
    </w:p>
    <w:p w14:paraId="0E94148A" w14:textId="635C0AC8"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28" w:history="1">
        <w:r w:rsidR="0068620F" w:rsidRPr="00A77F43">
          <w:rPr>
            <w:rStyle w:val="Lienhypertexte"/>
            <w:noProof/>
            <w14:scene3d>
              <w14:camera w14:prst="orthographicFront"/>
              <w14:lightRig w14:rig="threePt" w14:dir="t">
                <w14:rot w14:lat="0" w14:lon="0" w14:rev="0"/>
              </w14:lightRig>
            </w14:scene3d>
          </w:rPr>
          <w:t>17 - 7 -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pour défaut des obligations relatives à la récupération des données</w:t>
        </w:r>
        <w:r w:rsidR="0068620F">
          <w:rPr>
            <w:noProof/>
            <w:webHidden/>
          </w:rPr>
          <w:tab/>
        </w:r>
        <w:r w:rsidR="0068620F">
          <w:rPr>
            <w:noProof/>
            <w:webHidden/>
          </w:rPr>
          <w:fldChar w:fldCharType="begin"/>
        </w:r>
        <w:r w:rsidR="0068620F">
          <w:rPr>
            <w:noProof/>
            <w:webHidden/>
          </w:rPr>
          <w:instrText xml:space="preserve"> PAGEREF _Toc212108628 \h </w:instrText>
        </w:r>
        <w:r w:rsidR="0068620F">
          <w:rPr>
            <w:noProof/>
            <w:webHidden/>
          </w:rPr>
        </w:r>
        <w:r w:rsidR="0068620F">
          <w:rPr>
            <w:noProof/>
            <w:webHidden/>
          </w:rPr>
          <w:fldChar w:fldCharType="separate"/>
        </w:r>
        <w:r>
          <w:rPr>
            <w:noProof/>
            <w:webHidden/>
          </w:rPr>
          <w:t>18</w:t>
        </w:r>
        <w:r w:rsidR="0068620F">
          <w:rPr>
            <w:noProof/>
            <w:webHidden/>
          </w:rPr>
          <w:fldChar w:fldCharType="end"/>
        </w:r>
      </w:hyperlink>
    </w:p>
    <w:p w14:paraId="61E4A90E" w14:textId="44F2761B"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29" w:history="1">
        <w:r w:rsidR="0068620F" w:rsidRPr="00A77F43">
          <w:rPr>
            <w:rStyle w:val="Lienhypertexte"/>
            <w:noProof/>
            <w14:scene3d>
              <w14:camera w14:prst="orthographicFront"/>
              <w14:lightRig w14:rig="threePt" w14:dir="t">
                <w14:rot w14:lat="0" w14:lon="0" w14:rev="0"/>
              </w14:lightRig>
            </w14:scene3d>
          </w:rPr>
          <w:t>17 - 8 -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pour non-respect des obligations en matière de développement durable</w:t>
        </w:r>
        <w:r w:rsidR="0068620F">
          <w:rPr>
            <w:noProof/>
            <w:webHidden/>
          </w:rPr>
          <w:tab/>
        </w:r>
        <w:r w:rsidR="0068620F">
          <w:rPr>
            <w:noProof/>
            <w:webHidden/>
          </w:rPr>
          <w:fldChar w:fldCharType="begin"/>
        </w:r>
        <w:r w:rsidR="0068620F">
          <w:rPr>
            <w:noProof/>
            <w:webHidden/>
          </w:rPr>
          <w:instrText xml:space="preserve"> PAGEREF _Toc212108629 \h </w:instrText>
        </w:r>
        <w:r w:rsidR="0068620F">
          <w:rPr>
            <w:noProof/>
            <w:webHidden/>
          </w:rPr>
        </w:r>
        <w:r w:rsidR="0068620F">
          <w:rPr>
            <w:noProof/>
            <w:webHidden/>
          </w:rPr>
          <w:fldChar w:fldCharType="separate"/>
        </w:r>
        <w:r>
          <w:rPr>
            <w:noProof/>
            <w:webHidden/>
          </w:rPr>
          <w:t>18</w:t>
        </w:r>
        <w:r w:rsidR="0068620F">
          <w:rPr>
            <w:noProof/>
            <w:webHidden/>
          </w:rPr>
          <w:fldChar w:fldCharType="end"/>
        </w:r>
      </w:hyperlink>
    </w:p>
    <w:p w14:paraId="1C365D66" w14:textId="1FD1E855"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30" w:history="1">
        <w:r w:rsidR="0068620F" w:rsidRPr="00A77F43">
          <w:rPr>
            <w:rStyle w:val="Lienhypertexte"/>
            <w:noProof/>
            <w14:scene3d>
              <w14:camera w14:prst="orthographicFront"/>
              <w14:lightRig w14:rig="threePt" w14:dir="t">
                <w14:rot w14:lat="0" w14:lon="0" w14:rev="0"/>
              </w14:lightRig>
            </w14:scene3d>
          </w:rPr>
          <w:t>17 - 9 -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pour non-respect des principes de la République</w:t>
        </w:r>
        <w:r w:rsidR="0068620F">
          <w:rPr>
            <w:noProof/>
            <w:webHidden/>
          </w:rPr>
          <w:tab/>
        </w:r>
        <w:r w:rsidR="0068620F">
          <w:rPr>
            <w:noProof/>
            <w:webHidden/>
          </w:rPr>
          <w:fldChar w:fldCharType="begin"/>
        </w:r>
        <w:r w:rsidR="0068620F">
          <w:rPr>
            <w:noProof/>
            <w:webHidden/>
          </w:rPr>
          <w:instrText xml:space="preserve"> PAGEREF _Toc212108630 \h </w:instrText>
        </w:r>
        <w:r w:rsidR="0068620F">
          <w:rPr>
            <w:noProof/>
            <w:webHidden/>
          </w:rPr>
        </w:r>
        <w:r w:rsidR="0068620F">
          <w:rPr>
            <w:noProof/>
            <w:webHidden/>
          </w:rPr>
          <w:fldChar w:fldCharType="separate"/>
        </w:r>
        <w:r>
          <w:rPr>
            <w:noProof/>
            <w:webHidden/>
          </w:rPr>
          <w:t>18</w:t>
        </w:r>
        <w:r w:rsidR="0068620F">
          <w:rPr>
            <w:noProof/>
            <w:webHidden/>
          </w:rPr>
          <w:fldChar w:fldCharType="end"/>
        </w:r>
      </w:hyperlink>
    </w:p>
    <w:p w14:paraId="6CA9C754" w14:textId="48A74EDB" w:rsidR="0068620F" w:rsidRDefault="00336906">
      <w:pPr>
        <w:pStyle w:val="TM2"/>
        <w:tabs>
          <w:tab w:val="left" w:pos="1200"/>
          <w:tab w:val="right" w:leader="dot" w:pos="9062"/>
        </w:tabs>
        <w:rPr>
          <w:rFonts w:eastAsiaTheme="minorEastAsia" w:cstheme="minorBidi"/>
          <w:smallCaps w:val="0"/>
          <w:noProof/>
          <w:kern w:val="2"/>
          <w:sz w:val="24"/>
          <w:szCs w:val="24"/>
          <w14:ligatures w14:val="standardContextual"/>
        </w:rPr>
      </w:pPr>
      <w:hyperlink w:anchor="_Toc212108631" w:history="1">
        <w:r w:rsidR="0068620F" w:rsidRPr="00A77F43">
          <w:rPr>
            <w:rStyle w:val="Lienhypertexte"/>
            <w:noProof/>
            <w14:scene3d>
              <w14:camera w14:prst="orthographicFront"/>
              <w14:lightRig w14:rig="threePt" w14:dir="t">
                <w14:rot w14:lat="0" w14:lon="0" w14:rev="0"/>
              </w14:lightRig>
            </w14:scene3d>
          </w:rPr>
          <w:t>17 - 10 -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Pénalités pour non-respect du règlement intérieur du CHU de Montpellier</w:t>
        </w:r>
        <w:r w:rsidR="0068620F">
          <w:rPr>
            <w:noProof/>
            <w:webHidden/>
          </w:rPr>
          <w:tab/>
        </w:r>
        <w:r w:rsidR="0068620F">
          <w:rPr>
            <w:noProof/>
            <w:webHidden/>
          </w:rPr>
          <w:fldChar w:fldCharType="begin"/>
        </w:r>
        <w:r w:rsidR="0068620F">
          <w:rPr>
            <w:noProof/>
            <w:webHidden/>
          </w:rPr>
          <w:instrText xml:space="preserve"> PAGEREF _Toc212108631 \h </w:instrText>
        </w:r>
        <w:r w:rsidR="0068620F">
          <w:rPr>
            <w:noProof/>
            <w:webHidden/>
          </w:rPr>
        </w:r>
        <w:r w:rsidR="0068620F">
          <w:rPr>
            <w:noProof/>
            <w:webHidden/>
          </w:rPr>
          <w:fldChar w:fldCharType="separate"/>
        </w:r>
        <w:r>
          <w:rPr>
            <w:noProof/>
            <w:webHidden/>
          </w:rPr>
          <w:t>18</w:t>
        </w:r>
        <w:r w:rsidR="0068620F">
          <w:rPr>
            <w:noProof/>
            <w:webHidden/>
          </w:rPr>
          <w:fldChar w:fldCharType="end"/>
        </w:r>
      </w:hyperlink>
    </w:p>
    <w:p w14:paraId="4850C0F9" w14:textId="05074C38"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32" w:history="1">
        <w:r w:rsidR="0068620F" w:rsidRPr="00A77F43">
          <w:rPr>
            <w:rStyle w:val="Lienhypertexte"/>
            <w:noProof/>
            <w14:scene3d>
              <w14:camera w14:prst="orthographicFront"/>
              <w14:lightRig w14:rig="threePt" w14:dir="t">
                <w14:rot w14:lat="0" w14:lon="0" w14:rev="0"/>
              </w14:lightRig>
            </w14:scene3d>
          </w:rPr>
          <w:t>ARTICLE 18 -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Informations techniques - Formation</w:t>
        </w:r>
        <w:r w:rsidR="0068620F">
          <w:rPr>
            <w:noProof/>
            <w:webHidden/>
          </w:rPr>
          <w:tab/>
        </w:r>
        <w:r w:rsidR="0068620F">
          <w:rPr>
            <w:noProof/>
            <w:webHidden/>
          </w:rPr>
          <w:fldChar w:fldCharType="begin"/>
        </w:r>
        <w:r w:rsidR="0068620F">
          <w:rPr>
            <w:noProof/>
            <w:webHidden/>
          </w:rPr>
          <w:instrText xml:space="preserve"> PAGEREF _Toc212108632 \h </w:instrText>
        </w:r>
        <w:r w:rsidR="0068620F">
          <w:rPr>
            <w:noProof/>
            <w:webHidden/>
          </w:rPr>
        </w:r>
        <w:r w:rsidR="0068620F">
          <w:rPr>
            <w:noProof/>
            <w:webHidden/>
          </w:rPr>
          <w:fldChar w:fldCharType="separate"/>
        </w:r>
        <w:r>
          <w:rPr>
            <w:noProof/>
            <w:webHidden/>
          </w:rPr>
          <w:t>18</w:t>
        </w:r>
        <w:r w:rsidR="0068620F">
          <w:rPr>
            <w:noProof/>
            <w:webHidden/>
          </w:rPr>
          <w:fldChar w:fldCharType="end"/>
        </w:r>
      </w:hyperlink>
    </w:p>
    <w:p w14:paraId="5D07FA2E" w14:textId="1F8BD4A4"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33" w:history="1">
        <w:r w:rsidR="0068620F" w:rsidRPr="00A77F43">
          <w:rPr>
            <w:rStyle w:val="Lienhypertexte"/>
            <w:noProof/>
            <w14:scene3d>
              <w14:camera w14:prst="orthographicFront"/>
              <w14:lightRig w14:rig="threePt" w14:dir="t">
                <w14:rot w14:lat="0" w14:lon="0" w14:rev="0"/>
              </w14:lightRig>
            </w14:scene3d>
          </w:rPr>
          <w:t>ARTICLE 19 -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Litiges et différends</w:t>
        </w:r>
        <w:r w:rsidR="0068620F">
          <w:rPr>
            <w:noProof/>
            <w:webHidden/>
          </w:rPr>
          <w:tab/>
        </w:r>
        <w:r w:rsidR="0068620F">
          <w:rPr>
            <w:noProof/>
            <w:webHidden/>
          </w:rPr>
          <w:fldChar w:fldCharType="begin"/>
        </w:r>
        <w:r w:rsidR="0068620F">
          <w:rPr>
            <w:noProof/>
            <w:webHidden/>
          </w:rPr>
          <w:instrText xml:space="preserve"> PAGEREF _Toc212108633 \h </w:instrText>
        </w:r>
        <w:r w:rsidR="0068620F">
          <w:rPr>
            <w:noProof/>
            <w:webHidden/>
          </w:rPr>
        </w:r>
        <w:r w:rsidR="0068620F">
          <w:rPr>
            <w:noProof/>
            <w:webHidden/>
          </w:rPr>
          <w:fldChar w:fldCharType="separate"/>
        </w:r>
        <w:r>
          <w:rPr>
            <w:noProof/>
            <w:webHidden/>
          </w:rPr>
          <w:t>19</w:t>
        </w:r>
        <w:r w:rsidR="0068620F">
          <w:rPr>
            <w:noProof/>
            <w:webHidden/>
          </w:rPr>
          <w:fldChar w:fldCharType="end"/>
        </w:r>
      </w:hyperlink>
    </w:p>
    <w:p w14:paraId="16159BDE" w14:textId="2F1A6B1C"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34" w:history="1">
        <w:r w:rsidR="0068620F" w:rsidRPr="00A77F43">
          <w:rPr>
            <w:rStyle w:val="Lienhypertexte"/>
            <w:noProof/>
            <w14:scene3d>
              <w14:camera w14:prst="orthographicFront"/>
              <w14:lightRig w14:rig="threePt" w14:dir="t">
                <w14:rot w14:lat="0" w14:lon="0" w14:rev="0"/>
              </w14:lightRig>
            </w14:scene3d>
          </w:rPr>
          <w:t>19 - 1 -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Différends</w:t>
        </w:r>
        <w:r w:rsidR="0068620F">
          <w:rPr>
            <w:noProof/>
            <w:webHidden/>
          </w:rPr>
          <w:tab/>
        </w:r>
        <w:r w:rsidR="0068620F">
          <w:rPr>
            <w:noProof/>
            <w:webHidden/>
          </w:rPr>
          <w:fldChar w:fldCharType="begin"/>
        </w:r>
        <w:r w:rsidR="0068620F">
          <w:rPr>
            <w:noProof/>
            <w:webHidden/>
          </w:rPr>
          <w:instrText xml:space="preserve"> PAGEREF _Toc212108634 \h </w:instrText>
        </w:r>
        <w:r w:rsidR="0068620F">
          <w:rPr>
            <w:noProof/>
            <w:webHidden/>
          </w:rPr>
        </w:r>
        <w:r w:rsidR="0068620F">
          <w:rPr>
            <w:noProof/>
            <w:webHidden/>
          </w:rPr>
          <w:fldChar w:fldCharType="separate"/>
        </w:r>
        <w:r>
          <w:rPr>
            <w:noProof/>
            <w:webHidden/>
          </w:rPr>
          <w:t>19</w:t>
        </w:r>
        <w:r w:rsidR="0068620F">
          <w:rPr>
            <w:noProof/>
            <w:webHidden/>
          </w:rPr>
          <w:fldChar w:fldCharType="end"/>
        </w:r>
      </w:hyperlink>
    </w:p>
    <w:p w14:paraId="56094F5E" w14:textId="470EE2EE"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35" w:history="1">
        <w:r w:rsidR="0068620F" w:rsidRPr="00A77F43">
          <w:rPr>
            <w:rStyle w:val="Lienhypertexte"/>
            <w:noProof/>
            <w14:scene3d>
              <w14:camera w14:prst="orthographicFront"/>
              <w14:lightRig w14:rig="threePt" w14:dir="t">
                <w14:rot w14:lat="0" w14:lon="0" w14:rev="0"/>
              </w14:lightRig>
            </w14:scene3d>
          </w:rPr>
          <w:t>19 - 2 -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Attribution de compétence</w:t>
        </w:r>
        <w:r w:rsidR="0068620F">
          <w:rPr>
            <w:noProof/>
            <w:webHidden/>
          </w:rPr>
          <w:tab/>
        </w:r>
        <w:r w:rsidR="0068620F">
          <w:rPr>
            <w:noProof/>
            <w:webHidden/>
          </w:rPr>
          <w:fldChar w:fldCharType="begin"/>
        </w:r>
        <w:r w:rsidR="0068620F">
          <w:rPr>
            <w:noProof/>
            <w:webHidden/>
          </w:rPr>
          <w:instrText xml:space="preserve"> PAGEREF _Toc212108635 \h </w:instrText>
        </w:r>
        <w:r w:rsidR="0068620F">
          <w:rPr>
            <w:noProof/>
            <w:webHidden/>
          </w:rPr>
        </w:r>
        <w:r w:rsidR="0068620F">
          <w:rPr>
            <w:noProof/>
            <w:webHidden/>
          </w:rPr>
          <w:fldChar w:fldCharType="separate"/>
        </w:r>
        <w:r>
          <w:rPr>
            <w:noProof/>
            <w:webHidden/>
          </w:rPr>
          <w:t>19</w:t>
        </w:r>
        <w:r w:rsidR="0068620F">
          <w:rPr>
            <w:noProof/>
            <w:webHidden/>
          </w:rPr>
          <w:fldChar w:fldCharType="end"/>
        </w:r>
      </w:hyperlink>
    </w:p>
    <w:p w14:paraId="3E369A12" w14:textId="1424A9CC"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36" w:history="1">
        <w:r w:rsidR="0068620F" w:rsidRPr="00A77F43">
          <w:rPr>
            <w:rStyle w:val="Lienhypertexte"/>
            <w:noProof/>
            <w14:scene3d>
              <w14:camera w14:prst="orthographicFront"/>
              <w14:lightRig w14:rig="threePt" w14:dir="t">
                <w14:rot w14:lat="0" w14:lon="0" w14:rev="0"/>
              </w14:lightRig>
            </w14:scene3d>
          </w:rPr>
          <w:t>ARTICLE 20 -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Résiliation et exécution par défaut</w:t>
        </w:r>
        <w:r w:rsidR="0068620F">
          <w:rPr>
            <w:noProof/>
            <w:webHidden/>
          </w:rPr>
          <w:tab/>
        </w:r>
        <w:r w:rsidR="0068620F">
          <w:rPr>
            <w:noProof/>
            <w:webHidden/>
          </w:rPr>
          <w:fldChar w:fldCharType="begin"/>
        </w:r>
        <w:r w:rsidR="0068620F">
          <w:rPr>
            <w:noProof/>
            <w:webHidden/>
          </w:rPr>
          <w:instrText xml:space="preserve"> PAGEREF _Toc212108636 \h </w:instrText>
        </w:r>
        <w:r w:rsidR="0068620F">
          <w:rPr>
            <w:noProof/>
            <w:webHidden/>
          </w:rPr>
        </w:r>
        <w:r w:rsidR="0068620F">
          <w:rPr>
            <w:noProof/>
            <w:webHidden/>
          </w:rPr>
          <w:fldChar w:fldCharType="separate"/>
        </w:r>
        <w:r>
          <w:rPr>
            <w:noProof/>
            <w:webHidden/>
          </w:rPr>
          <w:t>19</w:t>
        </w:r>
        <w:r w:rsidR="0068620F">
          <w:rPr>
            <w:noProof/>
            <w:webHidden/>
          </w:rPr>
          <w:fldChar w:fldCharType="end"/>
        </w:r>
      </w:hyperlink>
    </w:p>
    <w:p w14:paraId="4FC184F9" w14:textId="5D3FBE54"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37" w:history="1">
        <w:r w:rsidR="0068620F" w:rsidRPr="00A77F43">
          <w:rPr>
            <w:rStyle w:val="Lienhypertexte"/>
            <w:noProof/>
            <w14:scene3d>
              <w14:camera w14:prst="orthographicFront"/>
              <w14:lightRig w14:rig="threePt" w14:dir="t">
                <w14:rot w14:lat="0" w14:lon="0" w14:rev="0"/>
              </w14:lightRig>
            </w14:scene3d>
          </w:rPr>
          <w:t>20 - 1 -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Résiliation</w:t>
        </w:r>
        <w:r w:rsidR="0068620F">
          <w:rPr>
            <w:noProof/>
            <w:webHidden/>
          </w:rPr>
          <w:tab/>
        </w:r>
        <w:r w:rsidR="0068620F">
          <w:rPr>
            <w:noProof/>
            <w:webHidden/>
          </w:rPr>
          <w:fldChar w:fldCharType="begin"/>
        </w:r>
        <w:r w:rsidR="0068620F">
          <w:rPr>
            <w:noProof/>
            <w:webHidden/>
          </w:rPr>
          <w:instrText xml:space="preserve"> PAGEREF _Toc212108637 \h </w:instrText>
        </w:r>
        <w:r w:rsidR="0068620F">
          <w:rPr>
            <w:noProof/>
            <w:webHidden/>
          </w:rPr>
        </w:r>
        <w:r w:rsidR="0068620F">
          <w:rPr>
            <w:noProof/>
            <w:webHidden/>
          </w:rPr>
          <w:fldChar w:fldCharType="separate"/>
        </w:r>
        <w:r>
          <w:rPr>
            <w:noProof/>
            <w:webHidden/>
          </w:rPr>
          <w:t>19</w:t>
        </w:r>
        <w:r w:rsidR="0068620F">
          <w:rPr>
            <w:noProof/>
            <w:webHidden/>
          </w:rPr>
          <w:fldChar w:fldCharType="end"/>
        </w:r>
      </w:hyperlink>
    </w:p>
    <w:p w14:paraId="4E171587" w14:textId="44AE972F"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38" w:history="1">
        <w:r w:rsidR="0068620F" w:rsidRPr="00A77F43">
          <w:rPr>
            <w:rStyle w:val="Lienhypertexte"/>
            <w:noProof/>
            <w14:scene3d>
              <w14:camera w14:prst="orthographicFront"/>
              <w14:lightRig w14:rig="threePt" w14:dir="t">
                <w14:rot w14:lat="0" w14:lon="0" w14:rev="0"/>
              </w14:lightRig>
            </w14:scene3d>
          </w:rPr>
          <w:t>20 - 2 -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Exécution par défaut</w:t>
        </w:r>
        <w:r w:rsidR="0068620F">
          <w:rPr>
            <w:noProof/>
            <w:webHidden/>
          </w:rPr>
          <w:tab/>
        </w:r>
        <w:r w:rsidR="0068620F">
          <w:rPr>
            <w:noProof/>
            <w:webHidden/>
          </w:rPr>
          <w:fldChar w:fldCharType="begin"/>
        </w:r>
        <w:r w:rsidR="0068620F">
          <w:rPr>
            <w:noProof/>
            <w:webHidden/>
          </w:rPr>
          <w:instrText xml:space="preserve"> PAGEREF _Toc212108638 \h </w:instrText>
        </w:r>
        <w:r w:rsidR="0068620F">
          <w:rPr>
            <w:noProof/>
            <w:webHidden/>
          </w:rPr>
        </w:r>
        <w:r w:rsidR="0068620F">
          <w:rPr>
            <w:noProof/>
            <w:webHidden/>
          </w:rPr>
          <w:fldChar w:fldCharType="separate"/>
        </w:r>
        <w:r>
          <w:rPr>
            <w:noProof/>
            <w:webHidden/>
          </w:rPr>
          <w:t>20</w:t>
        </w:r>
        <w:r w:rsidR="0068620F">
          <w:rPr>
            <w:noProof/>
            <w:webHidden/>
          </w:rPr>
          <w:fldChar w:fldCharType="end"/>
        </w:r>
      </w:hyperlink>
    </w:p>
    <w:p w14:paraId="66A1CA69" w14:textId="61723E70"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39" w:history="1">
        <w:r w:rsidR="0068620F" w:rsidRPr="00A77F43">
          <w:rPr>
            <w:rStyle w:val="Lienhypertexte"/>
            <w:noProof/>
            <w14:scene3d>
              <w14:camera w14:prst="orthographicFront"/>
              <w14:lightRig w14:rig="threePt" w14:dir="t">
                <w14:rot w14:lat="0" w14:lon="0" w14:rev="0"/>
              </w14:lightRig>
            </w14:scene3d>
          </w:rPr>
          <w:t>ARTICLE 21 -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Sauvegarde, redressement et liquidation judiciaire</w:t>
        </w:r>
        <w:r w:rsidR="0068620F">
          <w:rPr>
            <w:noProof/>
            <w:webHidden/>
          </w:rPr>
          <w:tab/>
        </w:r>
        <w:r w:rsidR="0068620F">
          <w:rPr>
            <w:noProof/>
            <w:webHidden/>
          </w:rPr>
          <w:fldChar w:fldCharType="begin"/>
        </w:r>
        <w:r w:rsidR="0068620F">
          <w:rPr>
            <w:noProof/>
            <w:webHidden/>
          </w:rPr>
          <w:instrText xml:space="preserve"> PAGEREF _Toc212108639 \h </w:instrText>
        </w:r>
        <w:r w:rsidR="0068620F">
          <w:rPr>
            <w:noProof/>
            <w:webHidden/>
          </w:rPr>
        </w:r>
        <w:r w:rsidR="0068620F">
          <w:rPr>
            <w:noProof/>
            <w:webHidden/>
          </w:rPr>
          <w:fldChar w:fldCharType="separate"/>
        </w:r>
        <w:r>
          <w:rPr>
            <w:noProof/>
            <w:webHidden/>
          </w:rPr>
          <w:t>20</w:t>
        </w:r>
        <w:r w:rsidR="0068620F">
          <w:rPr>
            <w:noProof/>
            <w:webHidden/>
          </w:rPr>
          <w:fldChar w:fldCharType="end"/>
        </w:r>
      </w:hyperlink>
    </w:p>
    <w:p w14:paraId="67DF0D56" w14:textId="77471644"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40" w:history="1">
        <w:r w:rsidR="0068620F" w:rsidRPr="00A77F43">
          <w:rPr>
            <w:rStyle w:val="Lienhypertexte"/>
            <w:noProof/>
            <w14:scene3d>
              <w14:camera w14:prst="orthographicFront"/>
              <w14:lightRig w14:rig="threePt" w14:dir="t">
                <w14:rot w14:lat="0" w14:lon="0" w14:rev="0"/>
              </w14:lightRig>
            </w14:scene3d>
          </w:rPr>
          <w:t>ARTICLE 22 -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Imprévision et circonstances imprévisibles</w:t>
        </w:r>
        <w:r w:rsidR="0068620F">
          <w:rPr>
            <w:noProof/>
            <w:webHidden/>
          </w:rPr>
          <w:tab/>
        </w:r>
        <w:r w:rsidR="0068620F">
          <w:rPr>
            <w:noProof/>
            <w:webHidden/>
          </w:rPr>
          <w:fldChar w:fldCharType="begin"/>
        </w:r>
        <w:r w:rsidR="0068620F">
          <w:rPr>
            <w:noProof/>
            <w:webHidden/>
          </w:rPr>
          <w:instrText xml:space="preserve"> PAGEREF _Toc212108640 \h </w:instrText>
        </w:r>
        <w:r w:rsidR="0068620F">
          <w:rPr>
            <w:noProof/>
            <w:webHidden/>
          </w:rPr>
        </w:r>
        <w:r w:rsidR="0068620F">
          <w:rPr>
            <w:noProof/>
            <w:webHidden/>
          </w:rPr>
          <w:fldChar w:fldCharType="separate"/>
        </w:r>
        <w:r>
          <w:rPr>
            <w:noProof/>
            <w:webHidden/>
          </w:rPr>
          <w:t>20</w:t>
        </w:r>
        <w:r w:rsidR="0068620F">
          <w:rPr>
            <w:noProof/>
            <w:webHidden/>
          </w:rPr>
          <w:fldChar w:fldCharType="end"/>
        </w:r>
      </w:hyperlink>
    </w:p>
    <w:p w14:paraId="730F8B5C" w14:textId="6BA87B9E"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41" w:history="1">
        <w:r w:rsidR="0068620F" w:rsidRPr="00A77F43">
          <w:rPr>
            <w:rStyle w:val="Lienhypertexte"/>
            <w:noProof/>
            <w14:scene3d>
              <w14:camera w14:prst="orthographicFront"/>
              <w14:lightRig w14:rig="threePt" w14:dir="t">
                <w14:rot w14:lat="0" w14:lon="0" w14:rev="0"/>
              </w14:lightRig>
            </w14:scene3d>
          </w:rPr>
          <w:t>22 - 1 -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Obligation d’information</w:t>
        </w:r>
        <w:r w:rsidR="0068620F">
          <w:rPr>
            <w:noProof/>
            <w:webHidden/>
          </w:rPr>
          <w:tab/>
        </w:r>
        <w:r w:rsidR="0068620F">
          <w:rPr>
            <w:noProof/>
            <w:webHidden/>
          </w:rPr>
          <w:fldChar w:fldCharType="begin"/>
        </w:r>
        <w:r w:rsidR="0068620F">
          <w:rPr>
            <w:noProof/>
            <w:webHidden/>
          </w:rPr>
          <w:instrText xml:space="preserve"> PAGEREF _Toc212108641 \h </w:instrText>
        </w:r>
        <w:r w:rsidR="0068620F">
          <w:rPr>
            <w:noProof/>
            <w:webHidden/>
          </w:rPr>
        </w:r>
        <w:r w:rsidR="0068620F">
          <w:rPr>
            <w:noProof/>
            <w:webHidden/>
          </w:rPr>
          <w:fldChar w:fldCharType="separate"/>
        </w:r>
        <w:r>
          <w:rPr>
            <w:noProof/>
            <w:webHidden/>
          </w:rPr>
          <w:t>20</w:t>
        </w:r>
        <w:r w:rsidR="0068620F">
          <w:rPr>
            <w:noProof/>
            <w:webHidden/>
          </w:rPr>
          <w:fldChar w:fldCharType="end"/>
        </w:r>
      </w:hyperlink>
    </w:p>
    <w:p w14:paraId="36623093" w14:textId="1687655A"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42" w:history="1">
        <w:r w:rsidR="0068620F" w:rsidRPr="00A77F43">
          <w:rPr>
            <w:rStyle w:val="Lienhypertexte"/>
            <w:noProof/>
            <w14:scene3d>
              <w14:camera w14:prst="orthographicFront"/>
              <w14:lightRig w14:rig="threePt" w14:dir="t">
                <w14:rot w14:lat="0" w14:lon="0" w14:rev="0"/>
              </w14:lightRig>
            </w14:scene3d>
          </w:rPr>
          <w:t>22 - 2 -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Modalités de poursuite du marché (clause de réexamen)</w:t>
        </w:r>
        <w:r w:rsidR="0068620F">
          <w:rPr>
            <w:noProof/>
            <w:webHidden/>
          </w:rPr>
          <w:tab/>
        </w:r>
        <w:r w:rsidR="0068620F">
          <w:rPr>
            <w:noProof/>
            <w:webHidden/>
          </w:rPr>
          <w:fldChar w:fldCharType="begin"/>
        </w:r>
        <w:r w:rsidR="0068620F">
          <w:rPr>
            <w:noProof/>
            <w:webHidden/>
          </w:rPr>
          <w:instrText xml:space="preserve"> PAGEREF _Toc212108642 \h </w:instrText>
        </w:r>
        <w:r w:rsidR="0068620F">
          <w:rPr>
            <w:noProof/>
            <w:webHidden/>
          </w:rPr>
        </w:r>
        <w:r w:rsidR="0068620F">
          <w:rPr>
            <w:noProof/>
            <w:webHidden/>
          </w:rPr>
          <w:fldChar w:fldCharType="separate"/>
        </w:r>
        <w:r>
          <w:rPr>
            <w:noProof/>
            <w:webHidden/>
          </w:rPr>
          <w:t>20</w:t>
        </w:r>
        <w:r w:rsidR="0068620F">
          <w:rPr>
            <w:noProof/>
            <w:webHidden/>
          </w:rPr>
          <w:fldChar w:fldCharType="end"/>
        </w:r>
      </w:hyperlink>
    </w:p>
    <w:p w14:paraId="6FEE3D75" w14:textId="5A7325AD"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43" w:history="1">
        <w:r w:rsidR="0068620F" w:rsidRPr="00A77F43">
          <w:rPr>
            <w:rStyle w:val="Lienhypertexte"/>
            <w:noProof/>
            <w14:scene3d>
              <w14:camera w14:prst="orthographicFront"/>
              <w14:lightRig w14:rig="threePt" w14:dir="t">
                <w14:rot w14:lat="0" w14:lon="0" w14:rev="0"/>
              </w14:lightRig>
            </w14:scene3d>
          </w:rPr>
          <w:t>22 - 3 -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La suspension du marché</w:t>
        </w:r>
        <w:r w:rsidR="0068620F">
          <w:rPr>
            <w:noProof/>
            <w:webHidden/>
          </w:rPr>
          <w:tab/>
        </w:r>
        <w:r w:rsidR="0068620F">
          <w:rPr>
            <w:noProof/>
            <w:webHidden/>
          </w:rPr>
          <w:fldChar w:fldCharType="begin"/>
        </w:r>
        <w:r w:rsidR="0068620F">
          <w:rPr>
            <w:noProof/>
            <w:webHidden/>
          </w:rPr>
          <w:instrText xml:space="preserve"> PAGEREF _Toc212108643 \h </w:instrText>
        </w:r>
        <w:r w:rsidR="0068620F">
          <w:rPr>
            <w:noProof/>
            <w:webHidden/>
          </w:rPr>
        </w:r>
        <w:r w:rsidR="0068620F">
          <w:rPr>
            <w:noProof/>
            <w:webHidden/>
          </w:rPr>
          <w:fldChar w:fldCharType="separate"/>
        </w:r>
        <w:r>
          <w:rPr>
            <w:noProof/>
            <w:webHidden/>
          </w:rPr>
          <w:t>21</w:t>
        </w:r>
        <w:r w:rsidR="0068620F">
          <w:rPr>
            <w:noProof/>
            <w:webHidden/>
          </w:rPr>
          <w:fldChar w:fldCharType="end"/>
        </w:r>
      </w:hyperlink>
    </w:p>
    <w:p w14:paraId="21B8AB57" w14:textId="5EC6E52A"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44" w:history="1">
        <w:r w:rsidR="0068620F" w:rsidRPr="00A77F43">
          <w:rPr>
            <w:rStyle w:val="Lienhypertexte"/>
            <w:noProof/>
            <w14:scene3d>
              <w14:camera w14:prst="orthographicFront"/>
              <w14:lightRig w14:rig="threePt" w14:dir="t">
                <w14:rot w14:lat="0" w14:lon="0" w14:rev="0"/>
              </w14:lightRig>
            </w14:scene3d>
          </w:rPr>
          <w:t>22 - 4 -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Recevabilité d’une demande d’indemnisation en cas de poursuite du marché</w:t>
        </w:r>
        <w:r w:rsidR="0068620F">
          <w:rPr>
            <w:noProof/>
            <w:webHidden/>
          </w:rPr>
          <w:tab/>
        </w:r>
        <w:r w:rsidR="0068620F">
          <w:rPr>
            <w:noProof/>
            <w:webHidden/>
          </w:rPr>
          <w:fldChar w:fldCharType="begin"/>
        </w:r>
        <w:r w:rsidR="0068620F">
          <w:rPr>
            <w:noProof/>
            <w:webHidden/>
          </w:rPr>
          <w:instrText xml:space="preserve"> PAGEREF _Toc212108644 \h </w:instrText>
        </w:r>
        <w:r w:rsidR="0068620F">
          <w:rPr>
            <w:noProof/>
            <w:webHidden/>
          </w:rPr>
        </w:r>
        <w:r w:rsidR="0068620F">
          <w:rPr>
            <w:noProof/>
            <w:webHidden/>
          </w:rPr>
          <w:fldChar w:fldCharType="separate"/>
        </w:r>
        <w:r>
          <w:rPr>
            <w:noProof/>
            <w:webHidden/>
          </w:rPr>
          <w:t>21</w:t>
        </w:r>
        <w:r w:rsidR="0068620F">
          <w:rPr>
            <w:noProof/>
            <w:webHidden/>
          </w:rPr>
          <w:fldChar w:fldCharType="end"/>
        </w:r>
      </w:hyperlink>
    </w:p>
    <w:p w14:paraId="4491E991" w14:textId="66085FE1"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45" w:history="1">
        <w:r w:rsidR="0068620F" w:rsidRPr="00A77F43">
          <w:rPr>
            <w:rStyle w:val="Lienhypertexte"/>
            <w:noProof/>
            <w14:scene3d>
              <w14:camera w14:prst="orthographicFront"/>
              <w14:lightRig w14:rig="threePt" w14:dir="t">
                <w14:rot w14:lat="0" w14:lon="0" w14:rev="0"/>
              </w14:lightRig>
            </w14:scene3d>
          </w:rPr>
          <w:t>22 - 5 -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Prolongation du marché</w:t>
        </w:r>
        <w:r w:rsidR="0068620F">
          <w:rPr>
            <w:noProof/>
            <w:webHidden/>
          </w:rPr>
          <w:tab/>
        </w:r>
        <w:r w:rsidR="0068620F">
          <w:rPr>
            <w:noProof/>
            <w:webHidden/>
          </w:rPr>
          <w:fldChar w:fldCharType="begin"/>
        </w:r>
        <w:r w:rsidR="0068620F">
          <w:rPr>
            <w:noProof/>
            <w:webHidden/>
          </w:rPr>
          <w:instrText xml:space="preserve"> PAGEREF _Toc212108645 \h </w:instrText>
        </w:r>
        <w:r w:rsidR="0068620F">
          <w:rPr>
            <w:noProof/>
            <w:webHidden/>
          </w:rPr>
        </w:r>
        <w:r w:rsidR="0068620F">
          <w:rPr>
            <w:noProof/>
            <w:webHidden/>
          </w:rPr>
          <w:fldChar w:fldCharType="separate"/>
        </w:r>
        <w:r>
          <w:rPr>
            <w:noProof/>
            <w:webHidden/>
          </w:rPr>
          <w:t>22</w:t>
        </w:r>
        <w:r w:rsidR="0068620F">
          <w:rPr>
            <w:noProof/>
            <w:webHidden/>
          </w:rPr>
          <w:fldChar w:fldCharType="end"/>
        </w:r>
      </w:hyperlink>
    </w:p>
    <w:p w14:paraId="2CBA4C06" w14:textId="13EF7969"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46" w:history="1">
        <w:r w:rsidR="0068620F" w:rsidRPr="00A77F43">
          <w:rPr>
            <w:rStyle w:val="Lienhypertexte"/>
            <w:noProof/>
            <w14:scene3d>
              <w14:camera w14:prst="orthographicFront"/>
              <w14:lightRig w14:rig="threePt" w14:dir="t">
                <w14:rot w14:lat="0" w14:lon="0" w14:rev="0"/>
              </w14:lightRig>
            </w14:scene3d>
          </w:rPr>
          <w:t>ARTICLE 23 -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Réglementation générale de protection des données (RGPD)</w:t>
        </w:r>
        <w:r w:rsidR="0068620F">
          <w:rPr>
            <w:noProof/>
            <w:webHidden/>
          </w:rPr>
          <w:tab/>
        </w:r>
        <w:r w:rsidR="0068620F">
          <w:rPr>
            <w:noProof/>
            <w:webHidden/>
          </w:rPr>
          <w:fldChar w:fldCharType="begin"/>
        </w:r>
        <w:r w:rsidR="0068620F">
          <w:rPr>
            <w:noProof/>
            <w:webHidden/>
          </w:rPr>
          <w:instrText xml:space="preserve"> PAGEREF _Toc212108646 \h </w:instrText>
        </w:r>
        <w:r w:rsidR="0068620F">
          <w:rPr>
            <w:noProof/>
            <w:webHidden/>
          </w:rPr>
        </w:r>
        <w:r w:rsidR="0068620F">
          <w:rPr>
            <w:noProof/>
            <w:webHidden/>
          </w:rPr>
          <w:fldChar w:fldCharType="separate"/>
        </w:r>
        <w:r>
          <w:rPr>
            <w:noProof/>
            <w:webHidden/>
          </w:rPr>
          <w:t>22</w:t>
        </w:r>
        <w:r w:rsidR="0068620F">
          <w:rPr>
            <w:noProof/>
            <w:webHidden/>
          </w:rPr>
          <w:fldChar w:fldCharType="end"/>
        </w:r>
      </w:hyperlink>
    </w:p>
    <w:p w14:paraId="02034EB0" w14:textId="67BE1463"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47" w:history="1">
        <w:r w:rsidR="0068620F" w:rsidRPr="00A77F43">
          <w:rPr>
            <w:rStyle w:val="Lienhypertexte"/>
            <w:noProof/>
            <w14:scene3d>
              <w14:camera w14:prst="orthographicFront"/>
              <w14:lightRig w14:rig="threePt" w14:dir="t">
                <w14:rot w14:lat="0" w14:lon="0" w14:rev="0"/>
              </w14:lightRig>
            </w14:scene3d>
          </w:rPr>
          <w:t>ARTICLE 24 -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Obligations du titulaire</w:t>
        </w:r>
        <w:r w:rsidR="0068620F">
          <w:rPr>
            <w:noProof/>
            <w:webHidden/>
          </w:rPr>
          <w:tab/>
        </w:r>
        <w:r w:rsidR="0068620F">
          <w:rPr>
            <w:noProof/>
            <w:webHidden/>
          </w:rPr>
          <w:fldChar w:fldCharType="begin"/>
        </w:r>
        <w:r w:rsidR="0068620F">
          <w:rPr>
            <w:noProof/>
            <w:webHidden/>
          </w:rPr>
          <w:instrText xml:space="preserve"> PAGEREF _Toc212108647 \h </w:instrText>
        </w:r>
        <w:r w:rsidR="0068620F">
          <w:rPr>
            <w:noProof/>
            <w:webHidden/>
          </w:rPr>
        </w:r>
        <w:r w:rsidR="0068620F">
          <w:rPr>
            <w:noProof/>
            <w:webHidden/>
          </w:rPr>
          <w:fldChar w:fldCharType="separate"/>
        </w:r>
        <w:r>
          <w:rPr>
            <w:noProof/>
            <w:webHidden/>
          </w:rPr>
          <w:t>22</w:t>
        </w:r>
        <w:r w:rsidR="0068620F">
          <w:rPr>
            <w:noProof/>
            <w:webHidden/>
          </w:rPr>
          <w:fldChar w:fldCharType="end"/>
        </w:r>
      </w:hyperlink>
    </w:p>
    <w:p w14:paraId="53EE5482" w14:textId="49CDA29D"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48" w:history="1">
        <w:r w:rsidR="0068620F" w:rsidRPr="00A77F43">
          <w:rPr>
            <w:rStyle w:val="Lienhypertexte"/>
            <w:noProof/>
            <w14:scene3d>
              <w14:camera w14:prst="orthographicFront"/>
              <w14:lightRig w14:rig="threePt" w14:dir="t">
                <w14:rot w14:lat="0" w14:lon="0" w14:rev="0"/>
              </w14:lightRig>
            </w14:scene3d>
          </w:rPr>
          <w:t>24 - 1 -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Transmission des documents justificatifs de l’absence de motifs d’exclusion</w:t>
        </w:r>
        <w:r w:rsidR="0068620F">
          <w:rPr>
            <w:noProof/>
            <w:webHidden/>
          </w:rPr>
          <w:tab/>
        </w:r>
        <w:r w:rsidR="0068620F">
          <w:rPr>
            <w:noProof/>
            <w:webHidden/>
          </w:rPr>
          <w:fldChar w:fldCharType="begin"/>
        </w:r>
        <w:r w:rsidR="0068620F">
          <w:rPr>
            <w:noProof/>
            <w:webHidden/>
          </w:rPr>
          <w:instrText xml:space="preserve"> PAGEREF _Toc212108648 \h </w:instrText>
        </w:r>
        <w:r w:rsidR="0068620F">
          <w:rPr>
            <w:noProof/>
            <w:webHidden/>
          </w:rPr>
        </w:r>
        <w:r w:rsidR="0068620F">
          <w:rPr>
            <w:noProof/>
            <w:webHidden/>
          </w:rPr>
          <w:fldChar w:fldCharType="separate"/>
        </w:r>
        <w:r>
          <w:rPr>
            <w:noProof/>
            <w:webHidden/>
          </w:rPr>
          <w:t>22</w:t>
        </w:r>
        <w:r w:rsidR="0068620F">
          <w:rPr>
            <w:noProof/>
            <w:webHidden/>
          </w:rPr>
          <w:fldChar w:fldCharType="end"/>
        </w:r>
      </w:hyperlink>
    </w:p>
    <w:p w14:paraId="792CDD43" w14:textId="7F01288E"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49" w:history="1">
        <w:r w:rsidR="0068620F" w:rsidRPr="00A77F43">
          <w:rPr>
            <w:rStyle w:val="Lienhypertexte"/>
            <w:noProof/>
            <w14:scene3d>
              <w14:camera w14:prst="orthographicFront"/>
              <w14:lightRig w14:rig="threePt" w14:dir="t">
                <w14:rot w14:lat="0" w14:lon="0" w14:rev="0"/>
              </w14:lightRig>
            </w14:scene3d>
          </w:rPr>
          <w:t>24 - 2 -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Modification des données administratives (clause de réexamen)</w:t>
        </w:r>
        <w:r w:rsidR="0068620F">
          <w:rPr>
            <w:noProof/>
            <w:webHidden/>
          </w:rPr>
          <w:tab/>
        </w:r>
        <w:r w:rsidR="0068620F">
          <w:rPr>
            <w:noProof/>
            <w:webHidden/>
          </w:rPr>
          <w:fldChar w:fldCharType="begin"/>
        </w:r>
        <w:r w:rsidR="0068620F">
          <w:rPr>
            <w:noProof/>
            <w:webHidden/>
          </w:rPr>
          <w:instrText xml:space="preserve"> PAGEREF _Toc212108649 \h </w:instrText>
        </w:r>
        <w:r w:rsidR="0068620F">
          <w:rPr>
            <w:noProof/>
            <w:webHidden/>
          </w:rPr>
        </w:r>
        <w:r w:rsidR="0068620F">
          <w:rPr>
            <w:noProof/>
            <w:webHidden/>
          </w:rPr>
          <w:fldChar w:fldCharType="separate"/>
        </w:r>
        <w:r>
          <w:rPr>
            <w:noProof/>
            <w:webHidden/>
          </w:rPr>
          <w:t>22</w:t>
        </w:r>
        <w:r w:rsidR="0068620F">
          <w:rPr>
            <w:noProof/>
            <w:webHidden/>
          </w:rPr>
          <w:fldChar w:fldCharType="end"/>
        </w:r>
      </w:hyperlink>
    </w:p>
    <w:p w14:paraId="4931429C" w14:textId="76BED3F5"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50" w:history="1">
        <w:r w:rsidR="0068620F" w:rsidRPr="00A77F43">
          <w:rPr>
            <w:rStyle w:val="Lienhypertexte"/>
            <w:noProof/>
            <w14:scene3d>
              <w14:camera w14:prst="orthographicFront"/>
              <w14:lightRig w14:rig="threePt" w14:dir="t">
                <w14:rot w14:lat="0" w14:lon="0" w14:rev="0"/>
              </w14:lightRig>
            </w14:scene3d>
          </w:rPr>
          <w:t>24 - 3 -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Discrétion et confidentialité</w:t>
        </w:r>
        <w:r w:rsidR="0068620F">
          <w:rPr>
            <w:noProof/>
            <w:webHidden/>
          </w:rPr>
          <w:tab/>
        </w:r>
        <w:r w:rsidR="0068620F">
          <w:rPr>
            <w:noProof/>
            <w:webHidden/>
          </w:rPr>
          <w:fldChar w:fldCharType="begin"/>
        </w:r>
        <w:r w:rsidR="0068620F">
          <w:rPr>
            <w:noProof/>
            <w:webHidden/>
          </w:rPr>
          <w:instrText xml:space="preserve"> PAGEREF _Toc212108650 \h </w:instrText>
        </w:r>
        <w:r w:rsidR="0068620F">
          <w:rPr>
            <w:noProof/>
            <w:webHidden/>
          </w:rPr>
        </w:r>
        <w:r w:rsidR="0068620F">
          <w:rPr>
            <w:noProof/>
            <w:webHidden/>
          </w:rPr>
          <w:fldChar w:fldCharType="separate"/>
        </w:r>
        <w:r>
          <w:rPr>
            <w:noProof/>
            <w:webHidden/>
          </w:rPr>
          <w:t>23</w:t>
        </w:r>
        <w:r w:rsidR="0068620F">
          <w:rPr>
            <w:noProof/>
            <w:webHidden/>
          </w:rPr>
          <w:fldChar w:fldCharType="end"/>
        </w:r>
      </w:hyperlink>
    </w:p>
    <w:p w14:paraId="01D52A7A" w14:textId="6414B52D" w:rsidR="0068620F" w:rsidRDefault="00336906">
      <w:pPr>
        <w:pStyle w:val="TM2"/>
        <w:tabs>
          <w:tab w:val="left" w:pos="1000"/>
          <w:tab w:val="right" w:leader="dot" w:pos="9062"/>
        </w:tabs>
        <w:rPr>
          <w:rFonts w:eastAsiaTheme="minorEastAsia" w:cstheme="minorBidi"/>
          <w:smallCaps w:val="0"/>
          <w:noProof/>
          <w:kern w:val="2"/>
          <w:sz w:val="24"/>
          <w:szCs w:val="24"/>
          <w14:ligatures w14:val="standardContextual"/>
        </w:rPr>
      </w:pPr>
      <w:hyperlink w:anchor="_Toc212108651" w:history="1">
        <w:r w:rsidR="0068620F" w:rsidRPr="00A77F43">
          <w:rPr>
            <w:rStyle w:val="Lienhypertexte"/>
            <w:noProof/>
            <w14:scene3d>
              <w14:camera w14:prst="orthographicFront"/>
              <w14:lightRig w14:rig="threePt" w14:dir="t">
                <w14:rot w14:lat="0" w14:lon="0" w14:rev="0"/>
              </w14:lightRig>
            </w14:scene3d>
          </w:rPr>
          <w:t>24 - 4 -</w:t>
        </w:r>
        <w:r w:rsidR="0068620F">
          <w:rPr>
            <w:rFonts w:eastAsiaTheme="minorEastAsia" w:cstheme="minorBidi"/>
            <w:smallCaps w:val="0"/>
            <w:noProof/>
            <w:kern w:val="2"/>
            <w:sz w:val="24"/>
            <w:szCs w:val="24"/>
            <w14:ligatures w14:val="standardContextual"/>
          </w:rPr>
          <w:tab/>
        </w:r>
        <w:r w:rsidR="0068620F" w:rsidRPr="00A77F43">
          <w:rPr>
            <w:rStyle w:val="Lienhypertexte"/>
            <w:noProof/>
          </w:rPr>
          <w:t>Respect du règlement intérieur du CHU de Montpellier</w:t>
        </w:r>
        <w:r w:rsidR="0068620F">
          <w:rPr>
            <w:noProof/>
            <w:webHidden/>
          </w:rPr>
          <w:tab/>
        </w:r>
        <w:r w:rsidR="0068620F">
          <w:rPr>
            <w:noProof/>
            <w:webHidden/>
          </w:rPr>
          <w:fldChar w:fldCharType="begin"/>
        </w:r>
        <w:r w:rsidR="0068620F">
          <w:rPr>
            <w:noProof/>
            <w:webHidden/>
          </w:rPr>
          <w:instrText xml:space="preserve"> PAGEREF _Toc212108651 \h </w:instrText>
        </w:r>
        <w:r w:rsidR="0068620F">
          <w:rPr>
            <w:noProof/>
            <w:webHidden/>
          </w:rPr>
        </w:r>
        <w:r w:rsidR="0068620F">
          <w:rPr>
            <w:noProof/>
            <w:webHidden/>
          </w:rPr>
          <w:fldChar w:fldCharType="separate"/>
        </w:r>
        <w:r>
          <w:rPr>
            <w:noProof/>
            <w:webHidden/>
          </w:rPr>
          <w:t>23</w:t>
        </w:r>
        <w:r w:rsidR="0068620F">
          <w:rPr>
            <w:noProof/>
            <w:webHidden/>
          </w:rPr>
          <w:fldChar w:fldCharType="end"/>
        </w:r>
      </w:hyperlink>
    </w:p>
    <w:p w14:paraId="69CB2897" w14:textId="428B7946"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52" w:history="1">
        <w:r w:rsidR="0068620F" w:rsidRPr="00A77F43">
          <w:rPr>
            <w:rStyle w:val="Lienhypertexte"/>
            <w:noProof/>
            <w14:scene3d>
              <w14:camera w14:prst="orthographicFront"/>
              <w14:lightRig w14:rig="threePt" w14:dir="t">
                <w14:rot w14:lat="0" w14:lon="0" w14:rev="0"/>
              </w14:lightRig>
            </w14:scene3d>
          </w:rPr>
          <w:t>ARTICLE 25 -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Dématérialisation de l’exécution des marchés</w:t>
        </w:r>
        <w:r w:rsidR="0068620F">
          <w:rPr>
            <w:noProof/>
            <w:webHidden/>
          </w:rPr>
          <w:tab/>
        </w:r>
        <w:r w:rsidR="0068620F">
          <w:rPr>
            <w:noProof/>
            <w:webHidden/>
          </w:rPr>
          <w:fldChar w:fldCharType="begin"/>
        </w:r>
        <w:r w:rsidR="0068620F">
          <w:rPr>
            <w:noProof/>
            <w:webHidden/>
          </w:rPr>
          <w:instrText xml:space="preserve"> PAGEREF _Toc212108652 \h </w:instrText>
        </w:r>
        <w:r w:rsidR="0068620F">
          <w:rPr>
            <w:noProof/>
            <w:webHidden/>
          </w:rPr>
        </w:r>
        <w:r w:rsidR="0068620F">
          <w:rPr>
            <w:noProof/>
            <w:webHidden/>
          </w:rPr>
          <w:fldChar w:fldCharType="separate"/>
        </w:r>
        <w:r>
          <w:rPr>
            <w:noProof/>
            <w:webHidden/>
          </w:rPr>
          <w:t>23</w:t>
        </w:r>
        <w:r w:rsidR="0068620F">
          <w:rPr>
            <w:noProof/>
            <w:webHidden/>
          </w:rPr>
          <w:fldChar w:fldCharType="end"/>
        </w:r>
      </w:hyperlink>
    </w:p>
    <w:p w14:paraId="31E11162" w14:textId="6810A7B6" w:rsidR="0068620F" w:rsidRDefault="00336906">
      <w:pPr>
        <w:pStyle w:val="TM1"/>
        <w:tabs>
          <w:tab w:val="left" w:pos="1400"/>
          <w:tab w:val="right" w:leader="dot" w:pos="9062"/>
        </w:tabs>
        <w:rPr>
          <w:rFonts w:eastAsiaTheme="minorEastAsia" w:cstheme="minorBidi"/>
          <w:b w:val="0"/>
          <w:bCs w:val="0"/>
          <w:caps w:val="0"/>
          <w:noProof/>
          <w:kern w:val="2"/>
          <w:sz w:val="24"/>
          <w:szCs w:val="24"/>
          <w14:ligatures w14:val="standardContextual"/>
        </w:rPr>
      </w:pPr>
      <w:hyperlink w:anchor="_Toc212108653" w:history="1">
        <w:r w:rsidR="0068620F" w:rsidRPr="00A77F43">
          <w:rPr>
            <w:rStyle w:val="Lienhypertexte"/>
            <w:noProof/>
            <w14:scene3d>
              <w14:camera w14:prst="orthographicFront"/>
              <w14:lightRig w14:rig="threePt" w14:dir="t">
                <w14:rot w14:lat="0" w14:lon="0" w14:rev="0"/>
              </w14:lightRig>
            </w14:scene3d>
          </w:rPr>
          <w:t>ARTICLE 26 -</w:t>
        </w:r>
        <w:r w:rsidR="0068620F">
          <w:rPr>
            <w:rFonts w:eastAsiaTheme="minorEastAsia" w:cstheme="minorBidi"/>
            <w:b w:val="0"/>
            <w:bCs w:val="0"/>
            <w:caps w:val="0"/>
            <w:noProof/>
            <w:kern w:val="2"/>
            <w:sz w:val="24"/>
            <w:szCs w:val="24"/>
            <w14:ligatures w14:val="standardContextual"/>
          </w:rPr>
          <w:tab/>
        </w:r>
        <w:r w:rsidR="0068620F" w:rsidRPr="00A77F43">
          <w:rPr>
            <w:rStyle w:val="Lienhypertexte"/>
            <w:noProof/>
          </w:rPr>
          <w:t>Dérogations aux documents généraux</w:t>
        </w:r>
        <w:r w:rsidR="0068620F">
          <w:rPr>
            <w:noProof/>
            <w:webHidden/>
          </w:rPr>
          <w:tab/>
        </w:r>
        <w:r w:rsidR="0068620F">
          <w:rPr>
            <w:noProof/>
            <w:webHidden/>
          </w:rPr>
          <w:fldChar w:fldCharType="begin"/>
        </w:r>
        <w:r w:rsidR="0068620F">
          <w:rPr>
            <w:noProof/>
            <w:webHidden/>
          </w:rPr>
          <w:instrText xml:space="preserve"> PAGEREF _Toc212108653 \h </w:instrText>
        </w:r>
        <w:r w:rsidR="0068620F">
          <w:rPr>
            <w:noProof/>
            <w:webHidden/>
          </w:rPr>
        </w:r>
        <w:r w:rsidR="0068620F">
          <w:rPr>
            <w:noProof/>
            <w:webHidden/>
          </w:rPr>
          <w:fldChar w:fldCharType="separate"/>
        </w:r>
        <w:r>
          <w:rPr>
            <w:noProof/>
            <w:webHidden/>
          </w:rPr>
          <w:t>24</w:t>
        </w:r>
        <w:r w:rsidR="0068620F">
          <w:rPr>
            <w:noProof/>
            <w:webHidden/>
          </w:rPr>
          <w:fldChar w:fldCharType="end"/>
        </w:r>
      </w:hyperlink>
    </w:p>
    <w:p w14:paraId="008150A1" w14:textId="2264B5FE" w:rsidR="00914AB1" w:rsidRPr="00E16414" w:rsidRDefault="00E16414" w:rsidP="00434348">
      <w:pPr>
        <w:pStyle w:val="RedTitre2"/>
        <w:pBdr>
          <w:top w:val="none" w:sz="0" w:space="0" w:color="auto"/>
          <w:left w:val="none" w:sz="0" w:space="0" w:color="auto"/>
          <w:bottom w:val="none" w:sz="0" w:space="0" w:color="auto"/>
          <w:right w:val="none" w:sz="0" w:space="0" w:color="auto"/>
        </w:pBdr>
        <w:tabs>
          <w:tab w:val="left" w:pos="9070"/>
        </w:tabs>
        <w:spacing w:before="0" w:after="0"/>
        <w:rPr>
          <w:rFonts w:ascii="Corbel" w:hAnsi="Corbel" w:cstheme="majorHAnsi"/>
          <w:sz w:val="18"/>
          <w:szCs w:val="20"/>
        </w:rPr>
      </w:pPr>
      <w:r>
        <w:rPr>
          <w:rFonts w:ascii="Corbel" w:hAnsi="Corbel" w:cstheme="majorHAnsi"/>
          <w:sz w:val="18"/>
          <w:szCs w:val="20"/>
        </w:rPr>
        <w:fldChar w:fldCharType="end"/>
      </w:r>
    </w:p>
    <w:p w14:paraId="7BFEE529" w14:textId="1D876999" w:rsidR="005F3F61" w:rsidRDefault="005F3F61">
      <w:pPr>
        <w:spacing w:after="160" w:line="259" w:lineRule="auto"/>
        <w:rPr>
          <w:rFonts w:ascii="Corbel" w:hAnsi="Corbel" w:cstheme="majorHAnsi"/>
          <w:b/>
          <w:bCs/>
          <w:szCs w:val="20"/>
        </w:rPr>
      </w:pPr>
      <w:r>
        <w:rPr>
          <w:rFonts w:ascii="Corbel" w:hAnsi="Corbel" w:cstheme="majorHAnsi"/>
          <w:szCs w:val="20"/>
        </w:rPr>
        <w:br w:type="page"/>
      </w:r>
    </w:p>
    <w:p w14:paraId="65604083" w14:textId="77777777" w:rsidR="00D15562" w:rsidRPr="00244A82" w:rsidRDefault="00D15562" w:rsidP="00FF7A58">
      <w:pPr>
        <w:pStyle w:val="Titre"/>
      </w:pPr>
      <w:bookmarkStart w:id="2" w:name="_Toc207705073"/>
      <w:bookmarkStart w:id="3" w:name="_Toc207705416"/>
      <w:bookmarkStart w:id="4" w:name="_Toc212108567"/>
      <w:bookmarkStart w:id="5" w:name="_Toc415221981"/>
      <w:r w:rsidRPr="00244A82">
        <w:t>Objet et durée du marché public</w:t>
      </w:r>
      <w:bookmarkEnd w:id="2"/>
      <w:bookmarkEnd w:id="3"/>
      <w:bookmarkEnd w:id="4"/>
    </w:p>
    <w:p w14:paraId="2FFE3CA2" w14:textId="77777777" w:rsidR="00D15562" w:rsidRPr="00244A82" w:rsidRDefault="00D15562" w:rsidP="006B21FB">
      <w:pPr>
        <w:pStyle w:val="Titre1"/>
      </w:pPr>
      <w:bookmarkStart w:id="6" w:name="_Toc207705074"/>
      <w:bookmarkStart w:id="7" w:name="_Toc207705417"/>
      <w:bookmarkStart w:id="8" w:name="_Toc212108568"/>
      <w:bookmarkEnd w:id="5"/>
      <w:r w:rsidRPr="00244A82">
        <w:t>Objet</w:t>
      </w:r>
      <w:bookmarkEnd w:id="6"/>
      <w:bookmarkEnd w:id="7"/>
      <w:bookmarkEnd w:id="8"/>
    </w:p>
    <w:p w14:paraId="3D2683F8" w14:textId="77777777" w:rsidR="006E7D98" w:rsidRPr="006E7D98" w:rsidRDefault="006E7D98" w:rsidP="006E7D98">
      <w:pPr>
        <w:pStyle w:val="TEXTE"/>
      </w:pPr>
      <w:r w:rsidRPr="006E7D98">
        <w:t>Afin de leur permettre de mettre en place une stratégie de prise en charge publique commune et graduée du patient dans le but d’assurer une égalité d’accès à des soins sécurisés et de qualité, les établissements parties se constituent en un groupement Hospitalier de territoire.</w:t>
      </w:r>
    </w:p>
    <w:p w14:paraId="09A184E8" w14:textId="77777777" w:rsidR="006E7D98" w:rsidRPr="006E7D98" w:rsidRDefault="006E7D98" w:rsidP="006E7D98">
      <w:pPr>
        <w:pStyle w:val="TEXTE"/>
      </w:pPr>
      <w:r w:rsidRPr="006E7D98">
        <w:t>En application de l’article L 6132-3-3° du code la santé publique (CSP), une convention constitutive a été signée le 30 juin 2016. Elle désigne le Centre Hospitalier universitaire de Montpellier comme établissement support du Groupement Hospitalier de Territoire (GHT) « Est Hérault et Sud Aveyron ».</w:t>
      </w:r>
    </w:p>
    <w:p w14:paraId="14747A85" w14:textId="77777777" w:rsidR="006E7D98" w:rsidRPr="006E7D98" w:rsidRDefault="006E7D98" w:rsidP="006E7D98">
      <w:pPr>
        <w:pStyle w:val="TEXTE"/>
      </w:pPr>
      <w:r w:rsidRPr="006E7D98">
        <w:t>Par ailleurs, a été constituée une direction commune entre le CHU de Montpellier, le CH de Clermont l’Hérault et l’EHPAD Jean Péridier en date du 03 juillet 2025.</w:t>
      </w:r>
    </w:p>
    <w:p w14:paraId="538D09AC" w14:textId="77777777" w:rsidR="006E7D98" w:rsidRPr="006E7D98" w:rsidRDefault="006E7D98" w:rsidP="006E7D98">
      <w:pPr>
        <w:pStyle w:val="TEXTE"/>
      </w:pPr>
      <w:r w:rsidRPr="006E7D98">
        <w:t>Ce GHT est composé des 10 établissements suivants :</w:t>
      </w:r>
    </w:p>
    <w:p w14:paraId="64B8DEA7" w14:textId="79012BE6" w:rsidR="006E7D98" w:rsidRPr="006E7D98" w:rsidRDefault="006E7D98" w:rsidP="006E7D98">
      <w:pPr>
        <w:pStyle w:val="TEXTE"/>
        <w:numPr>
          <w:ilvl w:val="0"/>
          <w:numId w:val="33"/>
        </w:numPr>
      </w:pPr>
      <w:r w:rsidRPr="006E7D98">
        <w:t>CHU de Montpellier,</w:t>
      </w:r>
    </w:p>
    <w:p w14:paraId="23429E56" w14:textId="3CFE14E2" w:rsidR="006E7D98" w:rsidRPr="006E7D98" w:rsidRDefault="006E7D98" w:rsidP="006E7D98">
      <w:pPr>
        <w:pStyle w:val="TEXTE"/>
        <w:numPr>
          <w:ilvl w:val="0"/>
          <w:numId w:val="33"/>
        </w:numPr>
      </w:pPr>
      <w:r w:rsidRPr="006E7D98">
        <w:t>Hôpitaux du bassin de Thau,</w:t>
      </w:r>
    </w:p>
    <w:p w14:paraId="4DC111C6" w14:textId="7A740587" w:rsidR="006E7D98" w:rsidRPr="006E7D98" w:rsidRDefault="006E7D98" w:rsidP="006E7D98">
      <w:pPr>
        <w:pStyle w:val="TEXTE"/>
        <w:numPr>
          <w:ilvl w:val="0"/>
          <w:numId w:val="33"/>
        </w:numPr>
      </w:pPr>
      <w:r w:rsidRPr="006E7D98">
        <w:t>CH de Clermont l’Hérault,</w:t>
      </w:r>
    </w:p>
    <w:p w14:paraId="02D3AC2E" w14:textId="50050DAB" w:rsidR="006E7D98" w:rsidRPr="006E7D98" w:rsidRDefault="006E7D98" w:rsidP="006E7D98">
      <w:pPr>
        <w:pStyle w:val="TEXTE"/>
        <w:numPr>
          <w:ilvl w:val="0"/>
          <w:numId w:val="33"/>
        </w:numPr>
      </w:pPr>
      <w:r w:rsidRPr="006E7D98">
        <w:t>CH Paul Coste-Floret de Lamalou-les-bains,</w:t>
      </w:r>
    </w:p>
    <w:p w14:paraId="0D810C9F" w14:textId="6CEA3C40" w:rsidR="006E7D98" w:rsidRPr="006E7D98" w:rsidRDefault="006E7D98" w:rsidP="006E7D98">
      <w:pPr>
        <w:pStyle w:val="TEXTE"/>
        <w:numPr>
          <w:ilvl w:val="0"/>
          <w:numId w:val="33"/>
        </w:numPr>
      </w:pPr>
      <w:r w:rsidRPr="006E7D98">
        <w:t>CH de Lodève,</w:t>
      </w:r>
    </w:p>
    <w:p w14:paraId="2ACDF42D" w14:textId="4240E904" w:rsidR="006E7D98" w:rsidRPr="006E7D98" w:rsidRDefault="006E7D98" w:rsidP="006E7D98">
      <w:pPr>
        <w:pStyle w:val="TEXTE"/>
        <w:numPr>
          <w:ilvl w:val="0"/>
          <w:numId w:val="33"/>
        </w:numPr>
      </w:pPr>
      <w:r w:rsidRPr="006E7D98">
        <w:t>CH de Lunel,</w:t>
      </w:r>
    </w:p>
    <w:p w14:paraId="3A1D269C" w14:textId="104F035E" w:rsidR="006E7D98" w:rsidRPr="006E7D98" w:rsidRDefault="006E7D98" w:rsidP="006E7D98">
      <w:pPr>
        <w:pStyle w:val="TEXTE"/>
        <w:numPr>
          <w:ilvl w:val="0"/>
          <w:numId w:val="33"/>
        </w:numPr>
      </w:pPr>
      <w:r w:rsidRPr="006E7D98">
        <w:t>C</w:t>
      </w:r>
      <w:r>
        <w:t>H</w:t>
      </w:r>
      <w:r w:rsidRPr="006E7D98">
        <w:t xml:space="preserve"> de Millau,</w:t>
      </w:r>
    </w:p>
    <w:p w14:paraId="0B5EF45C" w14:textId="4F381D50" w:rsidR="006E7D98" w:rsidRPr="006E7D98" w:rsidRDefault="006E7D98" w:rsidP="006E7D98">
      <w:pPr>
        <w:pStyle w:val="TEXTE"/>
        <w:numPr>
          <w:ilvl w:val="0"/>
          <w:numId w:val="33"/>
        </w:numPr>
      </w:pPr>
      <w:r w:rsidRPr="006E7D98">
        <w:t>EHPAD les Terrasses des Causses de Millau</w:t>
      </w:r>
    </w:p>
    <w:p w14:paraId="54D11E0D" w14:textId="36C95E41" w:rsidR="006E7D98" w:rsidRPr="006E7D98" w:rsidRDefault="006E7D98" w:rsidP="006E7D98">
      <w:pPr>
        <w:pStyle w:val="TEXTE"/>
        <w:numPr>
          <w:ilvl w:val="0"/>
          <w:numId w:val="33"/>
        </w:numPr>
      </w:pPr>
      <w:r w:rsidRPr="006E7D98">
        <w:t>CH Emile Borel de Saint Affrique,</w:t>
      </w:r>
    </w:p>
    <w:p w14:paraId="757AAE23" w14:textId="6631B56F" w:rsidR="006E7D98" w:rsidRPr="006E7D98" w:rsidRDefault="006E7D98" w:rsidP="006E7D98">
      <w:pPr>
        <w:pStyle w:val="TEXTE"/>
        <w:numPr>
          <w:ilvl w:val="0"/>
          <w:numId w:val="33"/>
        </w:numPr>
      </w:pPr>
      <w:r w:rsidRPr="006E7D98">
        <w:t>CH Maurice Fenaille de Séverac d’Aveyron.</w:t>
      </w:r>
    </w:p>
    <w:p w14:paraId="7E77779C" w14:textId="77777777" w:rsidR="006E7D98" w:rsidRPr="006E7D98" w:rsidRDefault="006E7D98" w:rsidP="006E7D98">
      <w:pPr>
        <w:pStyle w:val="TEXTE"/>
      </w:pPr>
      <w:r w:rsidRPr="006E7D98">
        <w:t>Ainsi, cette convention confie au CHU de Montpellier la fonction d’assurer pour le compte des autres membres la passation du marché ainsi que certaines missions liées à l’exécution (décision de reconduction, décision de révision des prix, conclusion de modifications de marché public, décision de résiliation).</w:t>
      </w:r>
    </w:p>
    <w:p w14:paraId="272F9C66" w14:textId="77777777" w:rsidR="006E7D98" w:rsidRPr="006E7D98" w:rsidRDefault="006E7D98" w:rsidP="006E7D98">
      <w:pPr>
        <w:pStyle w:val="TEXTE"/>
      </w:pPr>
      <w:r w:rsidRPr="006E7D98">
        <w:t>Toutes les autres missions de la phase d’exécution des marchés relèvent de chaque établissement partie au GHT. L’exécution du marché couvre son régime financier (le recours, le cas échéant, à la sous-traitance, la gestion et l’émission des commandes passées au titre des marchés, la vérification du service fait, le règlement, le versement d’avances et d’acomptes, la liquidation et le mandatement des factures, …).</w:t>
      </w:r>
    </w:p>
    <w:p w14:paraId="688FAD40" w14:textId="77777777" w:rsidR="006E7D98" w:rsidRPr="006E7D98" w:rsidRDefault="006E7D98" w:rsidP="006E7D98">
      <w:pPr>
        <w:pStyle w:val="TEXTE"/>
      </w:pPr>
      <w:r w:rsidRPr="006E7D98">
        <w:t>De ce fait, dans cette consultation, le terme CHU de Montpellier désigne l’établissement support du Groupement Hospitalier de Territoire (GHT) « Est Hérault et Sud Aveyron ».</w:t>
      </w:r>
    </w:p>
    <w:p w14:paraId="75E4E675" w14:textId="77777777" w:rsidR="00D15562" w:rsidRPr="006B21FB" w:rsidRDefault="00D15562" w:rsidP="006B21FB">
      <w:pPr>
        <w:pStyle w:val="TEXTE"/>
      </w:pPr>
      <w:r w:rsidRPr="006B21FB">
        <w:t xml:space="preserve">Les stipulations du présent Cahier des Clauses Administratives Particulières concernent les prestations ci-dessous désignées : </w:t>
      </w:r>
    </w:p>
    <w:p w14:paraId="2D4CE00D" w14:textId="77777777" w:rsidR="006B21FB" w:rsidRPr="006B21FB" w:rsidRDefault="006B21FB" w:rsidP="006B21FB">
      <w:pPr>
        <w:pStyle w:val="TEXTE"/>
        <w:rPr>
          <w:b/>
          <w:i/>
        </w:rPr>
      </w:pPr>
      <w:r w:rsidRPr="006B21FB">
        <w:rPr>
          <w:b/>
          <w:i/>
        </w:rPr>
        <w:t>Prestations d’encadrement d’activités physiques adaptées par des éducateurs dans le cadre du projet QualiRehab FalciForm au profit du CHU de Montpellier</w:t>
      </w:r>
    </w:p>
    <w:p w14:paraId="7EDF7874" w14:textId="7D5C4DED" w:rsidR="00D15562" w:rsidRPr="006B21FB" w:rsidRDefault="00D15562" w:rsidP="006B21FB">
      <w:pPr>
        <w:pStyle w:val="TEXTE"/>
      </w:pPr>
      <w:r w:rsidRPr="006B21FB">
        <w:t>Le marché porte sur les fournitures ou prestations de service d</w:t>
      </w:r>
      <w:r w:rsidR="006E7D98">
        <w:t>e</w:t>
      </w:r>
      <w:r w:rsidRPr="006B21FB">
        <w:t xml:space="preserve"> </w:t>
      </w:r>
      <w:r w:rsidR="006E7D98">
        <w:t>l’</w:t>
      </w:r>
      <w:r w:rsidRPr="006B21FB">
        <w:t>établissement suivan</w:t>
      </w:r>
      <w:r w:rsidR="006E7D98">
        <w:t>t</w:t>
      </w:r>
      <w:r w:rsidRPr="006B21FB">
        <w:t> :</w:t>
      </w:r>
    </w:p>
    <w:p w14:paraId="5E1CF9E4" w14:textId="2703A9A9" w:rsidR="00D15562" w:rsidRPr="006B21FB" w:rsidRDefault="00D15562" w:rsidP="006B21FB">
      <w:pPr>
        <w:pStyle w:val="TEXTE"/>
        <w:numPr>
          <w:ilvl w:val="0"/>
          <w:numId w:val="24"/>
        </w:numPr>
      </w:pPr>
      <w:r w:rsidRPr="006B21FB">
        <w:t>CHU de Montpellier</w:t>
      </w:r>
    </w:p>
    <w:p w14:paraId="275F6D58" w14:textId="5E894014" w:rsidR="00D15562" w:rsidRPr="00244A82" w:rsidRDefault="00D15562" w:rsidP="006B21FB">
      <w:pPr>
        <w:pStyle w:val="Titre1"/>
      </w:pPr>
      <w:bookmarkStart w:id="9" w:name="_Toc415221982"/>
      <w:bookmarkStart w:id="10" w:name="_Toc207705075"/>
      <w:bookmarkStart w:id="11" w:name="_Toc207705418"/>
      <w:bookmarkStart w:id="12" w:name="_Toc212108569"/>
      <w:r w:rsidRPr="00244A82">
        <w:t>Décomposition du marché</w:t>
      </w:r>
      <w:bookmarkEnd w:id="9"/>
      <w:r w:rsidRPr="00244A82">
        <w:t xml:space="preserve"> public</w:t>
      </w:r>
      <w:bookmarkEnd w:id="10"/>
      <w:bookmarkEnd w:id="11"/>
      <w:bookmarkEnd w:id="12"/>
    </w:p>
    <w:p w14:paraId="7CE1C478" w14:textId="094A5531" w:rsidR="00D15562" w:rsidRPr="00244A82" w:rsidRDefault="00E16414" w:rsidP="00FE6D39">
      <w:pPr>
        <w:pStyle w:val="Titre2"/>
      </w:pPr>
      <w:bookmarkStart w:id="13" w:name="_Toc99614969"/>
      <w:bookmarkStart w:id="14" w:name="_Toc207705076"/>
      <w:bookmarkStart w:id="15" w:name="_Toc207705419"/>
      <w:bookmarkStart w:id="16" w:name="_Toc212108570"/>
      <w:r>
        <w:t xml:space="preserve">1.2.1 </w:t>
      </w:r>
      <w:r w:rsidR="00D15562" w:rsidRPr="00244A82">
        <w:t>Tranches</w:t>
      </w:r>
      <w:bookmarkEnd w:id="13"/>
      <w:bookmarkEnd w:id="14"/>
      <w:bookmarkEnd w:id="15"/>
      <w:bookmarkEnd w:id="16"/>
      <w:r w:rsidR="00D15562" w:rsidRPr="00244A82">
        <w:t xml:space="preserve"> </w:t>
      </w:r>
    </w:p>
    <w:p w14:paraId="04C820E5" w14:textId="1CC25773" w:rsidR="00D15562" w:rsidRPr="006B21FB" w:rsidRDefault="006B21FB" w:rsidP="006B21FB">
      <w:pPr>
        <w:pStyle w:val="TEXTE"/>
      </w:pPr>
      <w:r>
        <w:t>Sans objet.</w:t>
      </w:r>
    </w:p>
    <w:p w14:paraId="49F27833" w14:textId="1E4305F3" w:rsidR="00D15562" w:rsidRPr="00244A82" w:rsidRDefault="00E16414" w:rsidP="00FE6D39">
      <w:pPr>
        <w:pStyle w:val="Titre2"/>
      </w:pPr>
      <w:bookmarkStart w:id="17" w:name="_Toc415221984"/>
      <w:bookmarkStart w:id="18" w:name="_Toc207705077"/>
      <w:bookmarkStart w:id="19" w:name="_Toc207705420"/>
      <w:bookmarkStart w:id="20" w:name="_Toc212108571"/>
      <w:r>
        <w:t xml:space="preserve">1.2.2 </w:t>
      </w:r>
      <w:r w:rsidR="00D15562" w:rsidRPr="00244A82">
        <w:t>Lots</w:t>
      </w:r>
      <w:bookmarkEnd w:id="17"/>
      <w:bookmarkEnd w:id="18"/>
      <w:bookmarkEnd w:id="19"/>
      <w:bookmarkEnd w:id="20"/>
    </w:p>
    <w:p w14:paraId="297460BB" w14:textId="77777777" w:rsidR="00D15562" w:rsidRPr="006B21FB" w:rsidRDefault="00D15562" w:rsidP="006B21FB">
      <w:pPr>
        <w:pStyle w:val="TEXTE"/>
      </w:pPr>
      <w:r w:rsidRPr="006B21FB">
        <w:t>Le marché public est à lot unique.</w:t>
      </w:r>
    </w:p>
    <w:p w14:paraId="0D20363C" w14:textId="1A2E09B5" w:rsidR="00D15562" w:rsidRPr="00244A82" w:rsidRDefault="00E16414" w:rsidP="00FE6D39">
      <w:pPr>
        <w:pStyle w:val="Titre2"/>
      </w:pPr>
      <w:bookmarkStart w:id="21" w:name="_Toc415221985"/>
      <w:bookmarkStart w:id="22" w:name="_Toc207705078"/>
      <w:bookmarkStart w:id="23" w:name="_Toc207705421"/>
      <w:bookmarkStart w:id="24" w:name="_Toc212108572"/>
      <w:r>
        <w:t xml:space="preserve">1.2.3 </w:t>
      </w:r>
      <w:r w:rsidR="00D15562" w:rsidRPr="00244A82">
        <w:t>Phases</w:t>
      </w:r>
      <w:bookmarkEnd w:id="21"/>
      <w:bookmarkEnd w:id="22"/>
      <w:bookmarkEnd w:id="23"/>
      <w:bookmarkEnd w:id="24"/>
    </w:p>
    <w:p w14:paraId="15F10D76" w14:textId="77777777" w:rsidR="006B21FB" w:rsidRPr="006B21FB" w:rsidRDefault="006B21FB" w:rsidP="006B21FB">
      <w:pPr>
        <w:pStyle w:val="TEXTE"/>
      </w:pPr>
      <w:r>
        <w:t>Sans objet.</w:t>
      </w:r>
    </w:p>
    <w:p w14:paraId="0BFA8095" w14:textId="77777777" w:rsidR="00D15562" w:rsidRPr="00244A82" w:rsidRDefault="00D15562" w:rsidP="006B21FB">
      <w:pPr>
        <w:pStyle w:val="Titre1"/>
      </w:pPr>
      <w:bookmarkStart w:id="25" w:name="_Toc207705079"/>
      <w:bookmarkStart w:id="26" w:name="_Toc207705422"/>
      <w:bookmarkStart w:id="27" w:name="_Toc212108573"/>
      <w:bookmarkStart w:id="28" w:name="_Toc415221986"/>
      <w:r w:rsidRPr="00244A82">
        <w:t>Forme et durée</w:t>
      </w:r>
      <w:bookmarkEnd w:id="25"/>
      <w:bookmarkEnd w:id="26"/>
      <w:bookmarkEnd w:id="27"/>
      <w:r w:rsidRPr="00244A82">
        <w:t xml:space="preserve"> </w:t>
      </w:r>
      <w:bookmarkEnd w:id="28"/>
    </w:p>
    <w:p w14:paraId="4C1AC03D" w14:textId="092725B7" w:rsidR="00D15562" w:rsidRPr="003301EC" w:rsidRDefault="00D15562" w:rsidP="003301EC">
      <w:pPr>
        <w:pStyle w:val="TEXTE"/>
      </w:pPr>
      <w:r w:rsidRPr="003301EC">
        <w:t xml:space="preserve">La consultation aboutira à un accord cadre à bons de commande avec montant maximum de </w:t>
      </w:r>
      <w:r w:rsidR="006B21FB" w:rsidRPr="003301EC">
        <w:t>380 000 €</w:t>
      </w:r>
      <w:r w:rsidRPr="003301EC">
        <w:t xml:space="preserve"> HT conformément aux articles L.2125-1 1°, R.2162-1 et 2, R.2162-4 à 6 et R.2162-13 et 14 du code de la commande publique</w:t>
      </w:r>
    </w:p>
    <w:p w14:paraId="793C4394" w14:textId="3415EA57" w:rsidR="00D15562" w:rsidRPr="003301EC" w:rsidRDefault="006B21FB" w:rsidP="003301EC">
      <w:pPr>
        <w:pStyle w:val="TEXTE"/>
      </w:pPr>
      <w:bookmarkStart w:id="29" w:name="_Hlk213144699"/>
      <w:r w:rsidRPr="003301EC">
        <w:t>L</w:t>
      </w:r>
      <w:r w:rsidR="00D15562" w:rsidRPr="003301EC">
        <w:t xml:space="preserve">’accord cadre à bons de commande sera conclu pour une durée de </w:t>
      </w:r>
      <w:r w:rsidR="003301EC" w:rsidRPr="003301EC">
        <w:t>12</w:t>
      </w:r>
      <w:r w:rsidR="00D15562" w:rsidRPr="003301EC">
        <w:t xml:space="preserve"> mois à compter de la date de sa notification. La date prévisionnelle de commencement des prestations est fixée au </w:t>
      </w:r>
      <w:r w:rsidR="003301EC" w:rsidRPr="003301EC">
        <w:t>0</w:t>
      </w:r>
      <w:r w:rsidR="00F0670F">
        <w:t>1</w:t>
      </w:r>
      <w:r w:rsidR="003301EC" w:rsidRPr="003301EC">
        <w:t>/0</w:t>
      </w:r>
      <w:r w:rsidR="00F0670F">
        <w:t>3</w:t>
      </w:r>
      <w:r w:rsidR="003301EC" w:rsidRPr="003301EC">
        <w:t>/2026.</w:t>
      </w:r>
    </w:p>
    <w:bookmarkEnd w:id="29"/>
    <w:p w14:paraId="57F3AC7F" w14:textId="77777777" w:rsidR="00D15562" w:rsidRPr="003301EC" w:rsidRDefault="00D15562" w:rsidP="003301EC">
      <w:pPr>
        <w:pStyle w:val="TEXTE"/>
        <w:rPr>
          <w:i/>
          <w:u w:val="single"/>
        </w:rPr>
      </w:pPr>
      <w:r w:rsidRPr="003301EC">
        <w:rPr>
          <w:i/>
          <w:u w:val="single"/>
        </w:rPr>
        <w:t>Clause de réexamen :</w:t>
      </w:r>
    </w:p>
    <w:p w14:paraId="3A2D6180" w14:textId="38765DDB" w:rsidR="00D15562" w:rsidRPr="003301EC" w:rsidRDefault="003301EC" w:rsidP="003301EC">
      <w:pPr>
        <w:pStyle w:val="TEXTE"/>
      </w:pPr>
      <w:r w:rsidRPr="003301EC">
        <w:t>L</w:t>
      </w:r>
      <w:r w:rsidR="00D15562" w:rsidRPr="003301EC">
        <w:t xml:space="preserve">’accord cadre à bons de commande sera renouvelé annuellement de manière tacite par l’acheteur dans la limite totale de </w:t>
      </w:r>
      <w:r w:rsidRPr="003301EC">
        <w:t>4</w:t>
      </w:r>
      <w:r w:rsidR="00D15562" w:rsidRPr="003301EC">
        <w:t xml:space="preserve"> ans (période ferme comprise). En cas de no</w:t>
      </w:r>
      <w:r w:rsidRPr="003301EC">
        <w:t xml:space="preserve">n reconduction, le titulaire </w:t>
      </w:r>
      <w:r w:rsidR="00D15562" w:rsidRPr="003301EC">
        <w:t>de l’accord cadre à bons de commande sera informé 2 mois avant la date prévue pour la reconduction.</w:t>
      </w:r>
    </w:p>
    <w:p w14:paraId="3FA7E822" w14:textId="77777777" w:rsidR="00D15562" w:rsidRPr="00244A82" w:rsidRDefault="00D15562" w:rsidP="006B21FB">
      <w:pPr>
        <w:pStyle w:val="Titre1"/>
      </w:pPr>
      <w:bookmarkStart w:id="30" w:name="_Toc415221987"/>
      <w:bookmarkStart w:id="31" w:name="_Toc207705080"/>
      <w:bookmarkStart w:id="32" w:name="_Toc207705423"/>
      <w:bookmarkStart w:id="33" w:name="_Toc212108574"/>
      <w:r w:rsidRPr="00244A82">
        <w:t>Sous-traitance</w:t>
      </w:r>
      <w:bookmarkEnd w:id="30"/>
      <w:bookmarkEnd w:id="31"/>
      <w:bookmarkEnd w:id="32"/>
      <w:bookmarkEnd w:id="33"/>
    </w:p>
    <w:p w14:paraId="1F8756A6" w14:textId="14E7842D" w:rsidR="00D15562" w:rsidRPr="003F0EF3" w:rsidRDefault="00D15562" w:rsidP="003F0EF3">
      <w:pPr>
        <w:pStyle w:val="TEXTE"/>
      </w:pPr>
      <w:r w:rsidRPr="003F0EF3">
        <w:t xml:space="preserve">Le titulaire d'un marché public de services nécessitant des travaux de pose ou d'installation </w:t>
      </w:r>
      <w:r w:rsidR="003F0EF3" w:rsidRPr="003F0EF3">
        <w:t>ou comportant des prestations</w:t>
      </w:r>
      <w:r w:rsidRPr="003F0EF3">
        <w:t xml:space="preserve"> de services est habilité à sous - traiter l'exécution de certaines parties de son marché public, provoquant obligatoirement le paiement direct de celui-ci pour des prestations égales ou supérieures à 600 € TTC.</w:t>
      </w:r>
    </w:p>
    <w:p w14:paraId="655789CE" w14:textId="77777777" w:rsidR="00D15562" w:rsidRPr="003F0EF3" w:rsidRDefault="00D15562" w:rsidP="003F0EF3">
      <w:pPr>
        <w:pStyle w:val="TEXTE"/>
      </w:pPr>
      <w:r w:rsidRPr="003F0EF3">
        <w:t xml:space="preserve">Le sous-traitant devra obligatoirement être accepté et ses conditions de paiement agréées par la personne publique. </w:t>
      </w:r>
    </w:p>
    <w:p w14:paraId="613ADBE1" w14:textId="77777777" w:rsidR="00D15562" w:rsidRPr="003F0EF3" w:rsidRDefault="00D15562" w:rsidP="003F0EF3">
      <w:pPr>
        <w:pStyle w:val="TEXTE"/>
      </w:pPr>
      <w:r w:rsidRPr="003F0EF3">
        <w:t>L'acceptation de la demande d'agrément d'un sous-traitant et des conditions de paiement correspondantes est possible en cours de marché public. Pour ce faire, le titulaire doit fournir, dûment complété, le formulaire "Déclaration de sous-traitance" (ou formulaire DC4 en vigueur). Il renseignera notamment le cadre I relatif aux capacités du sous-traitant et joindra en annexe les capacités économiques et financières et/ou les capacités professionnelles et techniques du sous-traitant.</w:t>
      </w:r>
    </w:p>
    <w:p w14:paraId="2A122CDE" w14:textId="77777777" w:rsidR="00D15562" w:rsidRPr="003F0EF3" w:rsidRDefault="00D15562" w:rsidP="003F0EF3">
      <w:pPr>
        <w:pStyle w:val="TEXTE"/>
      </w:pPr>
      <w:r w:rsidRPr="003F0EF3">
        <w:t>En outre, le titulaire du marché doit transmettre les attestations qui justifient que le sous-traitant ne relève pas d’un motif d’exclusion de la procédure de passation du marché.</w:t>
      </w:r>
    </w:p>
    <w:p w14:paraId="17A53B26" w14:textId="46722CB5" w:rsidR="00D15562" w:rsidRPr="003F0EF3" w:rsidRDefault="00D15562" w:rsidP="003F0EF3">
      <w:pPr>
        <w:pStyle w:val="TEXTE"/>
      </w:pPr>
      <w:bookmarkStart w:id="34" w:name="_Toc415221989"/>
      <w:r w:rsidRPr="003F0EF3">
        <w:t>Par dérogation à l’article 3.6.2 du CCAG FCS, l’acheteur notifiera l’acte spécial au seul titulaire du marché.</w:t>
      </w:r>
    </w:p>
    <w:p w14:paraId="3FC66C0B" w14:textId="77777777" w:rsidR="00D15562" w:rsidRPr="00244A82" w:rsidRDefault="00D15562" w:rsidP="006B21FB">
      <w:pPr>
        <w:pStyle w:val="Titre1"/>
      </w:pPr>
      <w:bookmarkStart w:id="35" w:name="_Toc207705081"/>
      <w:bookmarkStart w:id="36" w:name="_Toc207705424"/>
      <w:bookmarkStart w:id="37" w:name="_Toc212108575"/>
      <w:r w:rsidRPr="00244A82">
        <w:t>Evolution technologique, technique, réglementaire</w:t>
      </w:r>
      <w:bookmarkEnd w:id="34"/>
      <w:r w:rsidRPr="00244A82">
        <w:t xml:space="preserve"> ou législative (clause de réexamen)</w:t>
      </w:r>
      <w:bookmarkEnd w:id="35"/>
      <w:bookmarkEnd w:id="36"/>
      <w:bookmarkEnd w:id="37"/>
    </w:p>
    <w:p w14:paraId="383F9008" w14:textId="5313CB69" w:rsidR="00D15562" w:rsidRPr="00244A82" w:rsidRDefault="00FE6D39" w:rsidP="00FE6D39">
      <w:pPr>
        <w:pStyle w:val="Titre2"/>
      </w:pPr>
      <w:bookmarkStart w:id="38" w:name="_Toc207705082"/>
      <w:bookmarkStart w:id="39" w:name="_Toc207705425"/>
      <w:bookmarkStart w:id="40" w:name="_Toc212108576"/>
      <w:r>
        <w:t xml:space="preserve">1.5.1 </w:t>
      </w:r>
      <w:r w:rsidR="00D15562" w:rsidRPr="00244A82">
        <w:t>Evolution technologique ou technique</w:t>
      </w:r>
      <w:bookmarkEnd w:id="38"/>
      <w:bookmarkEnd w:id="39"/>
      <w:bookmarkEnd w:id="40"/>
    </w:p>
    <w:p w14:paraId="09E5585A" w14:textId="77777777" w:rsidR="00D15562" w:rsidRPr="003F0EF3" w:rsidRDefault="00D15562" w:rsidP="003F0EF3">
      <w:pPr>
        <w:pStyle w:val="TEXTE"/>
      </w:pPr>
      <w:r w:rsidRPr="003F0EF3">
        <w:t>En cas d’évolution technologique, d’évolution des techniques médicales, de soins ou d’analyses en cours d’exécution du marché public, le titulaire aura la possibilité, après accord du Centre Hospitalier Universitaire de Montpellier de modifier ou remplacer les fournitures ou services objets du marché public par des fournitures ou services plus performants ou adaptés aux besoins, sans supplément de prix.</w:t>
      </w:r>
    </w:p>
    <w:p w14:paraId="13C7086C" w14:textId="77777777" w:rsidR="00D15562" w:rsidRPr="003F0EF3" w:rsidRDefault="00D15562" w:rsidP="003F0EF3">
      <w:pPr>
        <w:pStyle w:val="TEXTE"/>
      </w:pPr>
      <w:r w:rsidRPr="003F0EF3">
        <w:t>En cas d’évolution technologique majeure, d’évolution des techniques médicales, de soins ou d’analyses, l’administration se réserve le droit de résilier le marché public sans indemnité, après un préavis de trois mois, par dérogation à l’article 38 du CCAG-FCS.</w:t>
      </w:r>
    </w:p>
    <w:p w14:paraId="2DC440C6" w14:textId="02BCB392" w:rsidR="00D15562" w:rsidRPr="00244A82" w:rsidRDefault="00FE6D39" w:rsidP="00FE6D39">
      <w:pPr>
        <w:pStyle w:val="Titre2"/>
      </w:pPr>
      <w:bookmarkStart w:id="41" w:name="_Toc207705083"/>
      <w:bookmarkStart w:id="42" w:name="_Toc207705426"/>
      <w:bookmarkStart w:id="43" w:name="_Toc212108577"/>
      <w:r>
        <w:t xml:space="preserve">1.5.2 </w:t>
      </w:r>
      <w:r w:rsidR="00D15562" w:rsidRPr="00244A82">
        <w:t>Evolution réglementaire ou législative</w:t>
      </w:r>
      <w:bookmarkEnd w:id="41"/>
      <w:bookmarkEnd w:id="42"/>
      <w:bookmarkEnd w:id="43"/>
    </w:p>
    <w:p w14:paraId="5A7A7634" w14:textId="77777777" w:rsidR="00D15562" w:rsidRPr="003F0EF3" w:rsidRDefault="00D15562" w:rsidP="003F0EF3">
      <w:pPr>
        <w:pStyle w:val="TEXTE"/>
      </w:pPr>
      <w:r w:rsidRPr="003F0EF3">
        <w:t>Le marché public est élaboré sur la base de la réglementation en vigueur au jour du lancement de la procédure de passation.</w:t>
      </w:r>
    </w:p>
    <w:p w14:paraId="02A92A8E" w14:textId="77777777" w:rsidR="00D15562" w:rsidRPr="003F0EF3" w:rsidRDefault="00D15562" w:rsidP="003F0EF3">
      <w:pPr>
        <w:pStyle w:val="TEXTE"/>
      </w:pPr>
      <w:r w:rsidRPr="003F0EF3">
        <w:t>Si à la suite d’une modification de la réglementation en vigueur, d’une décision administrative ou des autorités publiques, ou jurisprudentielle, la modification des prestations du titulaire, affectant même de façon mineure l’exécution du marché public, que ce soit sur un plan technique et/ou financier et/ou sur la protection de la main-d'œuvre et des conditions de travail s’avérait nécessaire, celui-ci s’engage à l’accepter dans le cadre et sous les contraintes et obligations du marché public.</w:t>
      </w:r>
    </w:p>
    <w:p w14:paraId="4FE27E7D" w14:textId="77777777" w:rsidR="00D15562" w:rsidRPr="003F0EF3" w:rsidRDefault="00D15562" w:rsidP="003F0EF3">
      <w:pPr>
        <w:pStyle w:val="TEXTE"/>
      </w:pPr>
      <w:r w:rsidRPr="003F0EF3">
        <w:t>L’acheteur pourra modifier le marché public afin de prendre en compte l’évolution de la réglementation, en application des articles L. 2194-1 1°et R. 2194-1 du code de la commande publique. En cas de refus de la part du titulaire, le marché public sera résilié sans indemnisation.</w:t>
      </w:r>
    </w:p>
    <w:p w14:paraId="1A76B62C" w14:textId="77777777" w:rsidR="00D15562" w:rsidRPr="003F0EF3" w:rsidRDefault="00D15562" w:rsidP="003F0EF3">
      <w:pPr>
        <w:pStyle w:val="TEXTE"/>
      </w:pPr>
      <w:r w:rsidRPr="003F0EF3">
        <w:t>Ce changement fera l’objet de modifications de marchés publics.</w:t>
      </w:r>
    </w:p>
    <w:p w14:paraId="6726D1CB" w14:textId="612E6CEF" w:rsidR="00AB20AF" w:rsidRPr="00244A82" w:rsidRDefault="00AB20AF" w:rsidP="00FF7A58">
      <w:pPr>
        <w:pStyle w:val="Titre"/>
      </w:pPr>
      <w:bookmarkStart w:id="44" w:name="_Toc207705084"/>
      <w:bookmarkStart w:id="45" w:name="_Toc207705427"/>
      <w:bookmarkStart w:id="46" w:name="_Toc212108578"/>
      <w:r w:rsidRPr="00244A82">
        <w:t>Le respect des principes de la republique (laicite et neutralite)</w:t>
      </w:r>
      <w:bookmarkEnd w:id="44"/>
      <w:bookmarkEnd w:id="45"/>
      <w:bookmarkEnd w:id="46"/>
    </w:p>
    <w:p w14:paraId="5D00A84E" w14:textId="77777777" w:rsidR="006E7D98" w:rsidRPr="006E7D98" w:rsidRDefault="006E7D98" w:rsidP="006E7D98">
      <w:pPr>
        <w:pStyle w:val="Titre1"/>
        <w:ind w:left="624"/>
      </w:pPr>
      <w:bookmarkStart w:id="47" w:name="_Toc415221991"/>
      <w:bookmarkStart w:id="48" w:name="_Toc207705085"/>
      <w:bookmarkStart w:id="49" w:name="_Toc207705428"/>
      <w:bookmarkStart w:id="50" w:name="_Toc212108579"/>
      <w:r w:rsidRPr="006E7D98">
        <w:t>Respect des principes par le titulaire</w:t>
      </w:r>
    </w:p>
    <w:p w14:paraId="7D459EFC" w14:textId="77777777" w:rsidR="006E7D98" w:rsidRPr="006E7D98" w:rsidRDefault="006E7D98" w:rsidP="006E7D98">
      <w:pPr>
        <w:pStyle w:val="TEXTE"/>
      </w:pPr>
      <w:r w:rsidRPr="006E7D98">
        <w:t>Le présent marché confie à son titulaire l’exécution de tout ou partie d’un service public.</w:t>
      </w:r>
    </w:p>
    <w:p w14:paraId="72F123E7" w14:textId="77777777" w:rsidR="006E7D98" w:rsidRPr="006E7D98" w:rsidRDefault="006E7D98" w:rsidP="006E7D98">
      <w:pPr>
        <w:pStyle w:val="TEXTE"/>
      </w:pPr>
      <w:r w:rsidRPr="006E7D98">
        <w:t>Par conséquent, conformément à la loi n° 2021-1109 du 24 août 2021 confortant le respect des principes de la République, le titulaire doit prendre les mesures nécessaires permettant :</w:t>
      </w:r>
    </w:p>
    <w:p w14:paraId="27FB4696" w14:textId="53937C91" w:rsidR="006E7D98" w:rsidRPr="006E7D98" w:rsidRDefault="006E7D98" w:rsidP="006E7D98">
      <w:pPr>
        <w:pStyle w:val="TEXTE"/>
        <w:numPr>
          <w:ilvl w:val="0"/>
          <w:numId w:val="35"/>
        </w:numPr>
      </w:pPr>
      <w:r w:rsidRPr="006E7D98">
        <w:t>D’assurer l’égalité des usagers vis-à-vis du service public ;</w:t>
      </w:r>
    </w:p>
    <w:p w14:paraId="6DCFB118" w14:textId="5C1E9F3D" w:rsidR="006E7D98" w:rsidRPr="006E7D98" w:rsidRDefault="006E7D98" w:rsidP="006E7D98">
      <w:pPr>
        <w:pStyle w:val="TEXTE"/>
        <w:numPr>
          <w:ilvl w:val="0"/>
          <w:numId w:val="35"/>
        </w:numPr>
      </w:pPr>
      <w:r w:rsidRPr="006E7D98">
        <w:t>De respecter les principes de laïcité et de neutralité dans le cadre de l’exécution de ce service.</w:t>
      </w:r>
    </w:p>
    <w:p w14:paraId="53C9E64B" w14:textId="77777777" w:rsidR="006E7D98" w:rsidRPr="006E7D98" w:rsidRDefault="006E7D98" w:rsidP="006E7D98">
      <w:pPr>
        <w:pStyle w:val="TEXTE"/>
      </w:pPr>
      <w:r w:rsidRPr="006E7D98">
        <w:t>Lorsqu'ils participent à l'exécution du service public objet du présent marché, le titulaire veille à ce que ses salariés ou toutes autres personnes sur lesquelles il exerce une autorité hiérarchique ou un pouvoir de direction :</w:t>
      </w:r>
    </w:p>
    <w:p w14:paraId="0394BFC3" w14:textId="3613A8B6" w:rsidR="006E7D98" w:rsidRPr="006E7D98" w:rsidRDefault="006E7D98" w:rsidP="006E7D98">
      <w:pPr>
        <w:pStyle w:val="TEXTE"/>
        <w:numPr>
          <w:ilvl w:val="0"/>
          <w:numId w:val="35"/>
        </w:numPr>
      </w:pPr>
      <w:r w:rsidRPr="006E7D98">
        <w:t>S’abstiennent de manifester leurs opinions politiques ou religieuses tant en arborant des signes ou tenues manifestant ostensiblement de telles appartenances ou convictions, qu’en se livrant à des comportements révélant ces appartenances ou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7C8D609F" w14:textId="2B3C117B" w:rsidR="006E7D98" w:rsidRPr="006E7D98" w:rsidRDefault="006E7D98" w:rsidP="006E7D98">
      <w:pPr>
        <w:pStyle w:val="TEXTE"/>
        <w:numPr>
          <w:ilvl w:val="0"/>
          <w:numId w:val="35"/>
        </w:numPr>
      </w:pPr>
      <w:r w:rsidRPr="006E7D98">
        <w:t>Traitent de façon égale toutes les personnes, en particulier les usagers du service et de l’Etablissement ;</w:t>
      </w:r>
    </w:p>
    <w:p w14:paraId="56C0AA39" w14:textId="3A775A79" w:rsidR="006E7D98" w:rsidRPr="006E7D98" w:rsidRDefault="006E7D98" w:rsidP="006E7D98">
      <w:pPr>
        <w:pStyle w:val="TEXTE"/>
        <w:numPr>
          <w:ilvl w:val="0"/>
          <w:numId w:val="35"/>
        </w:numPr>
      </w:pPr>
      <w:r w:rsidRPr="006E7D98">
        <w:t>Respectent la liberté de conscience et la dignité de ces personnes.</w:t>
      </w:r>
    </w:p>
    <w:p w14:paraId="384F2D4A" w14:textId="77777777" w:rsidR="006E7D98" w:rsidRPr="006E7D98" w:rsidRDefault="006E7D98" w:rsidP="006E7D98">
      <w:pPr>
        <w:pStyle w:val="TEXTE"/>
      </w:pPr>
      <w:r w:rsidRPr="006E7D98">
        <w:t>Au démarrage du marché, le titulaire communique à l’acheteur les mesures qu’il met en œuvre afin :</w:t>
      </w:r>
    </w:p>
    <w:p w14:paraId="50894EE4" w14:textId="0B349CF8" w:rsidR="006E7D98" w:rsidRPr="006E7D98" w:rsidRDefault="006E7D98" w:rsidP="006E7D98">
      <w:pPr>
        <w:pStyle w:val="TEXTE"/>
        <w:numPr>
          <w:ilvl w:val="0"/>
          <w:numId w:val="35"/>
        </w:numPr>
      </w:pPr>
      <w:r w:rsidRPr="006E7D98">
        <w:t>D’informer les personnes susvisées de leurs obligations ;</w:t>
      </w:r>
    </w:p>
    <w:p w14:paraId="3EA466F5" w14:textId="7C768DC3" w:rsidR="006E7D98" w:rsidRPr="006E7D98" w:rsidRDefault="006E7D98" w:rsidP="006E7D98">
      <w:pPr>
        <w:pStyle w:val="TEXTE"/>
        <w:numPr>
          <w:ilvl w:val="0"/>
          <w:numId w:val="35"/>
        </w:numPr>
      </w:pPr>
      <w:r w:rsidRPr="006E7D98">
        <w:t>De remédier aux éventuels manquements.</w:t>
      </w:r>
    </w:p>
    <w:p w14:paraId="440E8E95" w14:textId="6479E876" w:rsidR="006E7D98" w:rsidRPr="006E7D98" w:rsidRDefault="006E7D98" w:rsidP="006E7D98">
      <w:pPr>
        <w:pStyle w:val="Titre1"/>
        <w:ind w:left="624"/>
      </w:pPr>
      <w:r w:rsidRPr="006E7D98">
        <w:t>Respect des principes par les sous-traitants</w:t>
      </w:r>
    </w:p>
    <w:p w14:paraId="7D80D233" w14:textId="77777777" w:rsidR="006E7D98" w:rsidRPr="006E7D98" w:rsidRDefault="006E7D98" w:rsidP="006E7D98">
      <w:pPr>
        <w:pStyle w:val="TEXTE"/>
      </w:pPr>
      <w:r w:rsidRPr="006E7D98">
        <w:t>Le titulaire veille également à ce que les personnes auxquelles il confie une partie de l’exécution du service objet du présent marché respectent les obligations susmentionnées.</w:t>
      </w:r>
    </w:p>
    <w:p w14:paraId="520CFA31" w14:textId="77777777" w:rsidR="006E7D98" w:rsidRPr="006E7D98" w:rsidRDefault="006E7D98" w:rsidP="006E7D98">
      <w:pPr>
        <w:pStyle w:val="TEXTE"/>
      </w:pPr>
      <w:r w:rsidRPr="006E7D98">
        <w:t>Il s’assure que les contrats de sous-traitance conclus à ce titre comportent des clauses rappelant ces obligations à la charge de ses sous traitants.</w:t>
      </w:r>
    </w:p>
    <w:p w14:paraId="56E719D1" w14:textId="77777777" w:rsidR="006E7D98" w:rsidRPr="006E7D98" w:rsidRDefault="006E7D98" w:rsidP="006E7D98">
      <w:pPr>
        <w:pStyle w:val="TEXTE"/>
      </w:pPr>
      <w:r w:rsidRPr="006E7D98">
        <w:t>Le titulaire s’engage à communiquer à l’acheteur à sa demande chacun des contrats de sous-traitance ayant pour effet de faire participer le sous-traitant à l'exécution du service public.</w:t>
      </w:r>
    </w:p>
    <w:p w14:paraId="7AD655F7" w14:textId="62EF0EB5" w:rsidR="006E7D98" w:rsidRPr="006E7D98" w:rsidRDefault="006E7D98" w:rsidP="0091064E">
      <w:pPr>
        <w:pStyle w:val="Titre1"/>
      </w:pPr>
      <w:r w:rsidRPr="006E7D98">
        <w:t>Modalités de signalement des manquements aux principes d’égalité, de laïcité et de neutralité et mise en place de mesures palliatives</w:t>
      </w:r>
    </w:p>
    <w:p w14:paraId="0BACEC47" w14:textId="77777777" w:rsidR="006E7D98" w:rsidRPr="006E7D98" w:rsidRDefault="006E7D98" w:rsidP="006E7D98">
      <w:pPr>
        <w:pStyle w:val="TEXTE"/>
      </w:pPr>
      <w:r w:rsidRPr="006E7D98">
        <w:t>Le titulaire informe sans délai l’acheteur des manquements dont il a connaissance, ainsi que des mesures qu’il a prises ou entend mettre en œuvre afin d’y remédier.</w:t>
      </w:r>
    </w:p>
    <w:p w14:paraId="03F129E7" w14:textId="77777777" w:rsidR="006E7D98" w:rsidRPr="006E7D98" w:rsidRDefault="006E7D98" w:rsidP="006E7D98">
      <w:pPr>
        <w:pStyle w:val="TEXTE"/>
      </w:pPr>
      <w:r w:rsidRPr="006E7D98">
        <w:t>Lorsqu’elles ont méconnu les principes d’égalité, de laïcité ou de neutralité, l’acheteur peut exiger que les personnes affectées à l’exécution du service public soient mises à l’écart de tout contact avec les usagers du service. Le titulaire veille à ce que cette prérogative lui soit reconnue par les clauses des contrats de sous-traitance.</w:t>
      </w:r>
    </w:p>
    <w:p w14:paraId="55E128AE" w14:textId="77777777" w:rsidR="006E7D98" w:rsidRPr="006E7D98" w:rsidRDefault="006E7D98" w:rsidP="0091064E">
      <w:pPr>
        <w:pStyle w:val="Titre1"/>
      </w:pPr>
      <w:r w:rsidRPr="006E7D98">
        <w:t>2.4 Suivi des mesures préventives</w:t>
      </w:r>
    </w:p>
    <w:p w14:paraId="39E28A08" w14:textId="77777777" w:rsidR="006E7D98" w:rsidRPr="006E7D98" w:rsidRDefault="006E7D98" w:rsidP="006E7D98">
      <w:pPr>
        <w:pStyle w:val="TEXTE"/>
      </w:pPr>
      <w:r w:rsidRPr="006E7D98">
        <w:t>Les mesures préventives et correctives destinées à assurer l’application des principes de laïcité et de neutralité font l’objet d’un suivi par le titulaire en lien avec les services de l’acheteur en charge de l’exécution du contrat. Ce suivi prend notamment la forme :</w:t>
      </w:r>
    </w:p>
    <w:p w14:paraId="42D6212F" w14:textId="2B668970" w:rsidR="006E7D98" w:rsidRPr="006E7D98" w:rsidRDefault="0091064E" w:rsidP="0091064E">
      <w:pPr>
        <w:pStyle w:val="TEXTE"/>
        <w:numPr>
          <w:ilvl w:val="0"/>
          <w:numId w:val="41"/>
        </w:numPr>
      </w:pPr>
      <w:r w:rsidRPr="006E7D98">
        <w:t>De</w:t>
      </w:r>
      <w:r w:rsidR="006E7D98" w:rsidRPr="006E7D98">
        <w:t xml:space="preserve"> comptes rendus annuels du titulaire listant les actions préventives et correctives visant à remédier à un manquement aux principes de laïcité et de neutralité qui ont été mises en place dans l’année (indicateurs ayant de mesurer le degré de prise en compte des problématiques liées à la laïcité dans l’exécution du service public : actions préventives menées, nombre de manquements signalés dans l’année, actions correctives à court terme, à long terme, bilan de ces actions, etc.) ;</w:t>
      </w:r>
    </w:p>
    <w:p w14:paraId="2BC3DE78" w14:textId="3E1ABF34" w:rsidR="006E7D98" w:rsidRPr="006E7D98" w:rsidRDefault="0091064E" w:rsidP="0091064E">
      <w:pPr>
        <w:pStyle w:val="TEXTE"/>
        <w:numPr>
          <w:ilvl w:val="0"/>
          <w:numId w:val="41"/>
        </w:numPr>
      </w:pPr>
      <w:r w:rsidRPr="006E7D98">
        <w:t>De</w:t>
      </w:r>
      <w:r w:rsidR="006E7D98" w:rsidRPr="006E7D98">
        <w:t xml:space="preserve"> rapports établis par le titulaire et transmis à l’acheteur à chaque manquement au principe. Ces derniers devront mettre en avant le manquement et la mesure corrective mise en place</w:t>
      </w:r>
      <w:r>
        <w:t> ;</w:t>
      </w:r>
    </w:p>
    <w:p w14:paraId="143A65A2" w14:textId="7171BA85" w:rsidR="006E7D98" w:rsidRPr="006E7D98" w:rsidRDefault="006E7D98" w:rsidP="0091064E">
      <w:pPr>
        <w:pStyle w:val="TEXTE"/>
        <w:numPr>
          <w:ilvl w:val="0"/>
          <w:numId w:val="41"/>
        </w:numPr>
      </w:pPr>
      <w:r w:rsidRPr="006E7D98">
        <w:t>Le cas échéant, de réunions organisées entre l’acheteur et le titulaire, qui peuvent avoir pour objet de définir de mesures préventives ou correctives et/ou les modalités de suivi de ces mesures ;</w:t>
      </w:r>
    </w:p>
    <w:p w14:paraId="1F59A8A2" w14:textId="25FE6E34" w:rsidR="006E7D98" w:rsidRPr="006E7D98" w:rsidRDefault="0091064E" w:rsidP="0091064E">
      <w:pPr>
        <w:pStyle w:val="TEXTE"/>
        <w:numPr>
          <w:ilvl w:val="0"/>
          <w:numId w:val="41"/>
        </w:numPr>
      </w:pPr>
      <w:r w:rsidRPr="006E7D98">
        <w:t>D’inspections</w:t>
      </w:r>
      <w:r w:rsidR="006E7D98" w:rsidRPr="006E7D98">
        <w:t xml:space="preserve"> ponctuelles sur pièces et sur place à l’initiative de l’acheteur.</w:t>
      </w:r>
    </w:p>
    <w:p w14:paraId="4DA70BD8" w14:textId="77777777" w:rsidR="006E7D98" w:rsidRPr="006E7D98" w:rsidRDefault="006E7D98" w:rsidP="006E7D98">
      <w:pPr>
        <w:pStyle w:val="TEXTE"/>
      </w:pPr>
      <w:r w:rsidRPr="006E7D98">
        <w:t>Le suivi de l’exécution des clauses relatives au respect des principes de laïcité et de neutralité est assuré par l’acheteur qui est destinataire de ces documents.</w:t>
      </w:r>
    </w:p>
    <w:p w14:paraId="1C7E31C4" w14:textId="77777777" w:rsidR="006E7D98" w:rsidRPr="006E7D98" w:rsidRDefault="006E7D98" w:rsidP="006E7D98">
      <w:pPr>
        <w:pStyle w:val="TEXTE"/>
      </w:pPr>
      <w:r w:rsidRPr="006E7D98">
        <w:t>Le titulaire lui adresse également toute question relative à l’application de ces principes</w:t>
      </w:r>
    </w:p>
    <w:p w14:paraId="1A571B64" w14:textId="77777777" w:rsidR="00D15562" w:rsidRPr="00244A82" w:rsidRDefault="00D15562" w:rsidP="0091064E">
      <w:pPr>
        <w:pStyle w:val="Titre"/>
      </w:pPr>
      <w:r w:rsidRPr="00244A82">
        <w:t>Documents contractuels</w:t>
      </w:r>
      <w:bookmarkEnd w:id="47"/>
      <w:bookmarkEnd w:id="48"/>
      <w:bookmarkEnd w:id="49"/>
      <w:bookmarkEnd w:id="50"/>
    </w:p>
    <w:p w14:paraId="3408A52E" w14:textId="77777777" w:rsidR="00D15562" w:rsidRPr="003F0EF3" w:rsidRDefault="00D15562" w:rsidP="003F0EF3">
      <w:pPr>
        <w:pStyle w:val="TEXTE"/>
      </w:pPr>
      <w:r w:rsidRPr="003F0EF3">
        <w:t>Le marché public est constitué par les documents contractuels énumérés ci-dessous, par ordre de priorité décroissante, par dérogation à l'article 4.1 du CCAG FCS :</w:t>
      </w:r>
    </w:p>
    <w:p w14:paraId="515038AC" w14:textId="77777777" w:rsidR="003F0EF3" w:rsidRDefault="003F0EF3" w:rsidP="003F0EF3">
      <w:pPr>
        <w:pStyle w:val="TEXTE"/>
        <w:numPr>
          <w:ilvl w:val="0"/>
          <w:numId w:val="24"/>
        </w:numPr>
      </w:pPr>
      <w:r>
        <w:t>L</w:t>
      </w:r>
      <w:r w:rsidR="00D15562" w:rsidRPr="003F0EF3">
        <w:t>'acte d'engagement et ses annexes complétées :</w:t>
      </w:r>
    </w:p>
    <w:p w14:paraId="245C895E" w14:textId="77777777" w:rsidR="003F0EF3" w:rsidRPr="003F0EF3" w:rsidRDefault="00D15562" w:rsidP="003F0EF3">
      <w:pPr>
        <w:pStyle w:val="TEXTE"/>
        <w:numPr>
          <w:ilvl w:val="1"/>
          <w:numId w:val="24"/>
        </w:numPr>
        <w:rPr>
          <w:szCs w:val="22"/>
        </w:rPr>
      </w:pPr>
      <w:r w:rsidRPr="003F0EF3">
        <w:rPr>
          <w:szCs w:val="22"/>
        </w:rPr>
        <w:t>« Bordereau de prix »,</w:t>
      </w:r>
    </w:p>
    <w:p w14:paraId="6AC796F7" w14:textId="5BA8F484" w:rsidR="00D15562" w:rsidRPr="003F0EF3" w:rsidRDefault="003F0EF3" w:rsidP="003F0EF3">
      <w:pPr>
        <w:pStyle w:val="TEXTE"/>
        <w:numPr>
          <w:ilvl w:val="1"/>
          <w:numId w:val="24"/>
        </w:numPr>
        <w:rPr>
          <w:szCs w:val="22"/>
        </w:rPr>
      </w:pPr>
      <w:r w:rsidRPr="003F0EF3">
        <w:rPr>
          <w:szCs w:val="22"/>
        </w:rPr>
        <w:t>« </w:t>
      </w:r>
      <w:r w:rsidR="00D15562" w:rsidRPr="003F0EF3">
        <w:rPr>
          <w:szCs w:val="22"/>
        </w:rPr>
        <w:t>D</w:t>
      </w:r>
      <w:r w:rsidRPr="003F0EF3">
        <w:rPr>
          <w:szCs w:val="22"/>
        </w:rPr>
        <w:t>écision du pouvoir adjudicateur »</w:t>
      </w:r>
    </w:p>
    <w:p w14:paraId="0049A1B8" w14:textId="05220EC3" w:rsidR="00D15562" w:rsidRPr="003F0EF3" w:rsidRDefault="003F0EF3" w:rsidP="003F0EF3">
      <w:pPr>
        <w:pStyle w:val="TEXTE"/>
        <w:numPr>
          <w:ilvl w:val="0"/>
          <w:numId w:val="24"/>
        </w:numPr>
      </w:pPr>
      <w:r>
        <w:t>L</w:t>
      </w:r>
      <w:r w:rsidR="00D15562" w:rsidRPr="00244A82">
        <w:t>e cahier des clauses administratives particulières dont seul l'exemplaire conservé dans les archives de l'administration fait foi</w:t>
      </w:r>
      <w:r w:rsidR="00D15562" w:rsidRPr="003F0EF3">
        <w:t xml:space="preserve"> et ses annexes</w:t>
      </w:r>
    </w:p>
    <w:p w14:paraId="7B9E1FAB" w14:textId="6C7DA046" w:rsidR="00551B76" w:rsidRPr="00551B76" w:rsidRDefault="00551B76" w:rsidP="00551B76">
      <w:pPr>
        <w:pStyle w:val="TEXTE"/>
        <w:numPr>
          <w:ilvl w:val="1"/>
          <w:numId w:val="24"/>
        </w:numPr>
        <w:rPr>
          <w:szCs w:val="22"/>
        </w:rPr>
      </w:pPr>
      <w:r w:rsidRPr="003F0EF3">
        <w:rPr>
          <w:szCs w:val="22"/>
        </w:rPr>
        <w:t>L’annexe</w:t>
      </w:r>
      <w:r w:rsidR="003C2250">
        <w:rPr>
          <w:szCs w:val="22"/>
        </w:rPr>
        <w:t xml:space="preserve"> 1</w:t>
      </w:r>
      <w:r w:rsidRPr="003F0EF3">
        <w:rPr>
          <w:szCs w:val="22"/>
        </w:rPr>
        <w:t xml:space="preserve"> </w:t>
      </w:r>
      <w:r>
        <w:rPr>
          <w:szCs w:val="22"/>
        </w:rPr>
        <w:t>« ‘</w:t>
      </w:r>
      <w:r w:rsidRPr="003F0EF3">
        <w:rPr>
          <w:szCs w:val="22"/>
        </w:rPr>
        <w:t>Développement durable »</w:t>
      </w:r>
    </w:p>
    <w:p w14:paraId="6E18A545" w14:textId="37E51C50" w:rsidR="00BA63DD" w:rsidRPr="003F0EF3" w:rsidRDefault="00BA63DD" w:rsidP="003F0EF3">
      <w:pPr>
        <w:pStyle w:val="TEXTE"/>
        <w:numPr>
          <w:ilvl w:val="1"/>
          <w:numId w:val="24"/>
        </w:numPr>
        <w:rPr>
          <w:szCs w:val="22"/>
        </w:rPr>
      </w:pPr>
      <w:r w:rsidRPr="003F0EF3">
        <w:rPr>
          <w:szCs w:val="22"/>
        </w:rPr>
        <w:t>L’annexe</w:t>
      </w:r>
      <w:r w:rsidR="003C2250">
        <w:rPr>
          <w:szCs w:val="22"/>
        </w:rPr>
        <w:t xml:space="preserve"> 2</w:t>
      </w:r>
      <w:r w:rsidRPr="003F0EF3">
        <w:rPr>
          <w:szCs w:val="22"/>
        </w:rPr>
        <w:t xml:space="preserve"> « obligations réglementaires en matière de détachement de salariés étrangers » </w:t>
      </w:r>
    </w:p>
    <w:p w14:paraId="05B08282" w14:textId="6406D221" w:rsidR="00D15562" w:rsidRDefault="003F0EF3" w:rsidP="003F0EF3">
      <w:pPr>
        <w:pStyle w:val="TEXTE"/>
        <w:numPr>
          <w:ilvl w:val="0"/>
          <w:numId w:val="24"/>
        </w:numPr>
      </w:pPr>
      <w:r>
        <w:t>L</w:t>
      </w:r>
      <w:r w:rsidR="00D15562" w:rsidRPr="00244A82">
        <w:t xml:space="preserve">e cahier des clauses techniques particulières </w:t>
      </w:r>
      <w:r w:rsidR="00492A5B" w:rsidRPr="003F0EF3">
        <w:t>e</w:t>
      </w:r>
      <w:r w:rsidR="00492A5B">
        <w:t>t s</w:t>
      </w:r>
      <w:r w:rsidR="00B83810">
        <w:t>es</w:t>
      </w:r>
      <w:r w:rsidR="00241E66">
        <w:t xml:space="preserve"> annexe</w:t>
      </w:r>
      <w:r w:rsidR="00B83810">
        <w:t>s</w:t>
      </w:r>
      <w:r w:rsidR="00D15562" w:rsidRPr="00244A82">
        <w:t xml:space="preserve"> dont seul l'exemplaire conservé dans les archiv</w:t>
      </w:r>
      <w:r w:rsidR="00BA63DD" w:rsidRPr="00244A82">
        <w:t>e</w:t>
      </w:r>
      <w:r w:rsidR="00241E66">
        <w:t>s de l'administration fait foi :</w:t>
      </w:r>
    </w:p>
    <w:p w14:paraId="2BB07B43" w14:textId="6D7587C6" w:rsidR="00B83810" w:rsidRDefault="00B83810" w:rsidP="00B83810">
      <w:pPr>
        <w:pStyle w:val="TEXTE"/>
        <w:numPr>
          <w:ilvl w:val="1"/>
          <w:numId w:val="24"/>
        </w:numPr>
        <w:tabs>
          <w:tab w:val="clear" w:pos="9070"/>
        </w:tabs>
      </w:pPr>
      <w:r>
        <w:t>L</w:t>
      </w:r>
      <w:r w:rsidRPr="001527E6">
        <w:t xml:space="preserve">’annexe </w:t>
      </w:r>
      <w:r w:rsidR="003C2250">
        <w:t>1 « </w:t>
      </w:r>
      <w:r w:rsidRPr="001527E6">
        <w:t>cadre de réponse</w:t>
      </w:r>
      <w:r w:rsidR="003C2250">
        <w:t> </w:t>
      </w:r>
      <w:r w:rsidR="007F0DE3">
        <w:t>»</w:t>
      </w:r>
      <w:r w:rsidR="007F0DE3" w:rsidRPr="001527E6">
        <w:t xml:space="preserve"> </w:t>
      </w:r>
      <w:r w:rsidR="007F0DE3">
        <w:t>et</w:t>
      </w:r>
      <w:r w:rsidR="003C2250">
        <w:t xml:space="preserve"> la </w:t>
      </w:r>
      <w:r w:rsidR="007F0DE3">
        <w:t>vidéo</w:t>
      </w:r>
      <w:r w:rsidR="003C2250">
        <w:t xml:space="preserve"> pré-enregistrée</w:t>
      </w:r>
    </w:p>
    <w:p w14:paraId="5F8B6DB9" w14:textId="6EC9C42E" w:rsidR="00D15562" w:rsidRPr="003F0EF3" w:rsidRDefault="003F0EF3" w:rsidP="003F0EF3">
      <w:pPr>
        <w:pStyle w:val="TEXTE"/>
        <w:numPr>
          <w:ilvl w:val="0"/>
          <w:numId w:val="24"/>
        </w:numPr>
      </w:pPr>
      <w:r>
        <w:t>L</w:t>
      </w:r>
      <w:r w:rsidR="00D15562" w:rsidRPr="00244A82">
        <w:t xml:space="preserve">e Cahier des Clauses Administratives Générales applicable aux marchés publics de </w:t>
      </w:r>
      <w:r w:rsidR="00D15562" w:rsidRPr="003F0EF3">
        <w:t xml:space="preserve">services (arrêté du 30 mars 2021) </w:t>
      </w:r>
    </w:p>
    <w:p w14:paraId="77744878" w14:textId="28E87AD0" w:rsidR="00B701DB" w:rsidRPr="00244A82" w:rsidRDefault="00B701DB" w:rsidP="003F0EF3">
      <w:pPr>
        <w:pStyle w:val="TEXTE"/>
        <w:numPr>
          <w:ilvl w:val="0"/>
          <w:numId w:val="24"/>
        </w:numPr>
        <w:rPr>
          <w:rStyle w:val="ui-provider"/>
        </w:rPr>
      </w:pPr>
      <w:r w:rsidRPr="003F0EF3">
        <w:t xml:space="preserve">Le règlement intérieur du CHU de Montpellier (non joint mais consultable à l’adresse suivante : </w:t>
      </w:r>
      <w:hyperlink r:id="rId13" w:history="1">
        <w:r w:rsidRPr="00244A82">
          <w:rPr>
            <w:rStyle w:val="Lienhypertexte"/>
          </w:rPr>
          <w:t>https://www.chu-montpellier.fr/fr/a-propos-du-chu/politique-detablissement/reglement-interieur</w:t>
        </w:r>
      </w:hyperlink>
      <w:r w:rsidR="00E72C73" w:rsidRPr="00244A82">
        <w:rPr>
          <w:rStyle w:val="ui-provider"/>
        </w:rPr>
        <w:t>)</w:t>
      </w:r>
    </w:p>
    <w:p w14:paraId="06DE0EAD" w14:textId="34512ACD" w:rsidR="00D15562" w:rsidRPr="003F0EF3" w:rsidRDefault="003F0EF3" w:rsidP="003F0EF3">
      <w:pPr>
        <w:pStyle w:val="TEXTE"/>
        <w:numPr>
          <w:ilvl w:val="0"/>
          <w:numId w:val="24"/>
        </w:numPr>
      </w:pPr>
      <w:r>
        <w:t>L</w:t>
      </w:r>
      <w:r w:rsidR="00D15562" w:rsidRPr="003F0EF3">
        <w:t>es actes spéciaux de sous-traitance et leurs éventuels actes modificatifs, postérieurs à la notification du marché public ;</w:t>
      </w:r>
    </w:p>
    <w:p w14:paraId="57FFBB35" w14:textId="0344E634" w:rsidR="00101E26" w:rsidRPr="003F0EF3" w:rsidRDefault="00101E26" w:rsidP="003F0EF3">
      <w:pPr>
        <w:pStyle w:val="TEXTE"/>
        <w:numPr>
          <w:ilvl w:val="0"/>
          <w:numId w:val="24"/>
        </w:numPr>
      </w:pPr>
      <w:r w:rsidRPr="003F0EF3">
        <w:t xml:space="preserve">L’attestation sur l’honneur « sanctions russes » complétée et signée </w:t>
      </w:r>
    </w:p>
    <w:p w14:paraId="111D67D3" w14:textId="77777777" w:rsidR="00D15562" w:rsidRPr="00244A82" w:rsidRDefault="00D15562" w:rsidP="003F0EF3">
      <w:pPr>
        <w:pStyle w:val="TEXTE"/>
      </w:pPr>
      <w:r w:rsidRPr="00244A82">
        <w:t>Par dérogation à l’article 4.2.1 du CCAG FCS, seul l’acte d’engagement et ses annexes font l’objet d’une notification au titulaire.</w:t>
      </w:r>
    </w:p>
    <w:p w14:paraId="0CEE475C" w14:textId="77777777" w:rsidR="00D15562" w:rsidRDefault="00D15562" w:rsidP="003F0EF3">
      <w:pPr>
        <w:pStyle w:val="TEXTE"/>
      </w:pPr>
      <w:r w:rsidRPr="003F0EF3">
        <w:t xml:space="preserve">NOTA: Tout document interne à la société non listé dans la liste des pièces contractuelles (tel que les conditions générales de ventes par exemple) est réputé nul en ce qu'il contrevient aux dispositions ci-dessus. Tout ajout d'éléments contraires aux dispositions de ces dernières au sein d'un de ces </w:t>
      </w:r>
      <w:r w:rsidR="00C149E1" w:rsidRPr="003F0EF3">
        <w:t>documents est</w:t>
      </w:r>
      <w:r w:rsidRPr="003F0EF3">
        <w:t xml:space="preserve"> interdit et pourra entrainer le rejet de l'offre pour irrégularité</w:t>
      </w:r>
    </w:p>
    <w:p w14:paraId="12CD7BC5" w14:textId="77777777" w:rsidR="00D15562" w:rsidRPr="00244A82" w:rsidRDefault="00D15562" w:rsidP="00FF7A58">
      <w:pPr>
        <w:pStyle w:val="Titre"/>
      </w:pPr>
      <w:bookmarkStart w:id="51" w:name="_Toc415221992"/>
      <w:bookmarkStart w:id="52" w:name="_Toc207705086"/>
      <w:bookmarkStart w:id="53" w:name="_Toc207705429"/>
      <w:bookmarkStart w:id="54" w:name="_Toc212108580"/>
      <w:r w:rsidRPr="00244A82">
        <w:t>Modalités d'exécution</w:t>
      </w:r>
      <w:bookmarkEnd w:id="51"/>
      <w:bookmarkEnd w:id="52"/>
      <w:bookmarkEnd w:id="53"/>
      <w:bookmarkEnd w:id="54"/>
      <w:r w:rsidRPr="00244A82">
        <w:t xml:space="preserve"> </w:t>
      </w:r>
    </w:p>
    <w:p w14:paraId="7D8C16CC" w14:textId="77777777" w:rsidR="00D15562" w:rsidRPr="00244A82" w:rsidRDefault="00D15562" w:rsidP="006B21FB">
      <w:pPr>
        <w:pStyle w:val="Titre1"/>
      </w:pPr>
      <w:bookmarkStart w:id="55" w:name="_Toc415221993"/>
      <w:bookmarkStart w:id="56" w:name="_Toc207705087"/>
      <w:bookmarkStart w:id="57" w:name="_Toc207705430"/>
      <w:bookmarkStart w:id="58" w:name="_Toc212108581"/>
      <w:r w:rsidRPr="00244A82">
        <w:t>Marché ordinaire</w:t>
      </w:r>
      <w:bookmarkEnd w:id="55"/>
      <w:bookmarkEnd w:id="56"/>
      <w:bookmarkEnd w:id="57"/>
      <w:bookmarkEnd w:id="58"/>
      <w:r w:rsidRPr="00244A82">
        <w:t xml:space="preserve"> </w:t>
      </w:r>
    </w:p>
    <w:p w14:paraId="19EB92ED" w14:textId="59D3F9C0" w:rsidR="00D15562" w:rsidRPr="00244A82" w:rsidRDefault="00A72CE6" w:rsidP="00A72CE6">
      <w:pPr>
        <w:pStyle w:val="TEXTE"/>
        <w:rPr>
          <w:b/>
          <w:bCs/>
          <w:sz w:val="20"/>
        </w:rPr>
      </w:pPr>
      <w:r>
        <w:t>Sans objet.</w:t>
      </w:r>
    </w:p>
    <w:p w14:paraId="7D70495D" w14:textId="77777777" w:rsidR="00D15562" w:rsidRPr="00A72CE6" w:rsidRDefault="00D15562" w:rsidP="006B21FB">
      <w:pPr>
        <w:pStyle w:val="Titre1"/>
      </w:pPr>
      <w:bookmarkStart w:id="59" w:name="_Toc415221994"/>
      <w:bookmarkStart w:id="60" w:name="_Toc207705088"/>
      <w:bookmarkStart w:id="61" w:name="_Toc207705431"/>
      <w:bookmarkStart w:id="62" w:name="_Toc212108582"/>
      <w:r w:rsidRPr="00A72CE6">
        <w:t>Accord-cadre à bons de commande</w:t>
      </w:r>
      <w:bookmarkEnd w:id="59"/>
      <w:bookmarkEnd w:id="60"/>
      <w:bookmarkEnd w:id="61"/>
      <w:bookmarkEnd w:id="62"/>
    </w:p>
    <w:p w14:paraId="43C8B04D" w14:textId="027F2725" w:rsidR="00D15562" w:rsidRPr="00A72CE6" w:rsidRDefault="00E16414" w:rsidP="00FE6D39">
      <w:pPr>
        <w:pStyle w:val="Titre2"/>
      </w:pPr>
      <w:bookmarkStart w:id="63" w:name="_Toc415221995"/>
      <w:bookmarkStart w:id="64" w:name="_Toc447795352"/>
      <w:bookmarkStart w:id="65" w:name="_Toc207705089"/>
      <w:bookmarkStart w:id="66" w:name="_Toc207705432"/>
      <w:bookmarkStart w:id="67" w:name="_Toc212108583"/>
      <w:r>
        <w:t xml:space="preserve">4.2.1 </w:t>
      </w:r>
      <w:r w:rsidR="00D15562" w:rsidRPr="00A72CE6">
        <w:t>Modalités de passation des commandes</w:t>
      </w:r>
      <w:bookmarkEnd w:id="63"/>
      <w:bookmarkEnd w:id="64"/>
      <w:bookmarkEnd w:id="65"/>
      <w:bookmarkEnd w:id="66"/>
      <w:bookmarkEnd w:id="67"/>
    </w:p>
    <w:p w14:paraId="437E6CC5" w14:textId="7D1CE605" w:rsidR="00D15562" w:rsidRPr="00244A82" w:rsidRDefault="00D15562" w:rsidP="00A72CE6">
      <w:pPr>
        <w:pStyle w:val="TEXTE"/>
      </w:pPr>
      <w:r w:rsidRPr="00244A82">
        <w:t>Les commandes sont faites au fur et à mesure de la survenance des besoins par le moyen de bons de commande qui comporteront :</w:t>
      </w:r>
    </w:p>
    <w:p w14:paraId="27096892" w14:textId="5B0D983D" w:rsidR="00A72CE6" w:rsidRDefault="00A72CE6" w:rsidP="00A72CE6">
      <w:pPr>
        <w:pStyle w:val="TEXTE"/>
        <w:numPr>
          <w:ilvl w:val="0"/>
          <w:numId w:val="26"/>
        </w:numPr>
      </w:pPr>
      <w:r w:rsidRPr="00244A82">
        <w:t>La</w:t>
      </w:r>
      <w:r w:rsidR="00D15562" w:rsidRPr="00244A82">
        <w:t xml:space="preserve"> référence à l’accord-cadre à bons de </w:t>
      </w:r>
      <w:r w:rsidR="00B4448D" w:rsidRPr="00244A82">
        <w:t>commande ;</w:t>
      </w:r>
    </w:p>
    <w:p w14:paraId="08A2BD3B" w14:textId="77777777" w:rsidR="00A72CE6" w:rsidRDefault="00A72CE6" w:rsidP="00A72CE6">
      <w:pPr>
        <w:pStyle w:val="TEXTE"/>
        <w:numPr>
          <w:ilvl w:val="0"/>
          <w:numId w:val="26"/>
        </w:numPr>
      </w:pPr>
      <w:r>
        <w:t>L</w:t>
      </w:r>
      <w:r w:rsidR="00D15562" w:rsidRPr="00244A82">
        <w:t>a désignation de la fourniture ;</w:t>
      </w:r>
    </w:p>
    <w:p w14:paraId="07909989" w14:textId="77777777" w:rsidR="00A72CE6" w:rsidRDefault="00A72CE6" w:rsidP="00A72CE6">
      <w:pPr>
        <w:pStyle w:val="TEXTE"/>
        <w:numPr>
          <w:ilvl w:val="0"/>
          <w:numId w:val="26"/>
        </w:numPr>
      </w:pPr>
      <w:r>
        <w:t>L</w:t>
      </w:r>
      <w:r w:rsidR="00D15562" w:rsidRPr="00244A82">
        <w:t>a quantité commandée ;</w:t>
      </w:r>
    </w:p>
    <w:p w14:paraId="69884907" w14:textId="77777777" w:rsidR="00A72CE6" w:rsidRDefault="00A72CE6" w:rsidP="00A72CE6">
      <w:pPr>
        <w:pStyle w:val="TEXTE"/>
        <w:numPr>
          <w:ilvl w:val="0"/>
          <w:numId w:val="26"/>
        </w:numPr>
      </w:pPr>
      <w:r>
        <w:t>L</w:t>
      </w:r>
      <w:r w:rsidR="00D15562" w:rsidRPr="00244A82">
        <w:t>e prix d'engagement correspondant au prix de l’accord-cadre à bons de commande ;</w:t>
      </w:r>
    </w:p>
    <w:p w14:paraId="49CE4DF1" w14:textId="77777777" w:rsidR="00A72CE6" w:rsidRDefault="00A72CE6" w:rsidP="00A72CE6">
      <w:pPr>
        <w:pStyle w:val="TEXTE"/>
        <w:numPr>
          <w:ilvl w:val="0"/>
          <w:numId w:val="26"/>
        </w:numPr>
      </w:pPr>
      <w:r>
        <w:t>L</w:t>
      </w:r>
      <w:r w:rsidR="00D15562" w:rsidRPr="00244A82">
        <w:t>e lieu et la date (ou délai) de livraison ;</w:t>
      </w:r>
    </w:p>
    <w:p w14:paraId="79769B86" w14:textId="2A126B9D" w:rsidR="00D15562" w:rsidRPr="00244A82" w:rsidRDefault="00A72CE6" w:rsidP="00A72CE6">
      <w:pPr>
        <w:pStyle w:val="TEXTE"/>
        <w:numPr>
          <w:ilvl w:val="0"/>
          <w:numId w:val="26"/>
        </w:numPr>
      </w:pPr>
      <w:r>
        <w:t>L</w:t>
      </w:r>
      <w:r w:rsidR="00D15562" w:rsidRPr="00244A82">
        <w:t>'adresse de facturation.</w:t>
      </w:r>
    </w:p>
    <w:p w14:paraId="7049E2FC" w14:textId="4BE2A57C" w:rsidR="00D15562" w:rsidRPr="00A72CE6" w:rsidRDefault="00D15562" w:rsidP="00A72CE6">
      <w:pPr>
        <w:pStyle w:val="TEXTE"/>
      </w:pPr>
      <w:r w:rsidRPr="00A72CE6">
        <w:t>La personne habilitée à rédiger et signer les bons de commande est le représentant du pouvoir adjudicateur de l’établissement support</w:t>
      </w:r>
      <w:r w:rsidR="00492A5B">
        <w:t>.</w:t>
      </w:r>
    </w:p>
    <w:p w14:paraId="5D95D0C9" w14:textId="75746EB6" w:rsidR="00D15562" w:rsidRPr="00A72CE6" w:rsidRDefault="00F57A7C" w:rsidP="00A72CE6">
      <w:pPr>
        <w:pStyle w:val="TEXTE"/>
      </w:pPr>
      <w:r w:rsidRPr="00A72CE6">
        <w:t>Il est rappelé que l</w:t>
      </w:r>
      <w:r w:rsidR="0071046E" w:rsidRPr="00A72CE6">
        <w:t xml:space="preserve">e formalisme et le circuit des bons de commande </w:t>
      </w:r>
      <w:r w:rsidRPr="00A72CE6">
        <w:t>sont fixés par le</w:t>
      </w:r>
      <w:r w:rsidR="0071046E" w:rsidRPr="00A72CE6">
        <w:t xml:space="preserve"> pouvoir adjudicateur</w:t>
      </w:r>
      <w:r w:rsidRPr="00A72CE6">
        <w:t>.</w:t>
      </w:r>
      <w:r w:rsidR="0071046E" w:rsidRPr="00A72CE6">
        <w:t xml:space="preserve"> </w:t>
      </w:r>
      <w:r w:rsidRPr="00A72CE6">
        <w:t>Leur respect est indispensable au paiement de la facture.</w:t>
      </w:r>
    </w:p>
    <w:p w14:paraId="14E53BE7" w14:textId="00FC6CDC" w:rsidR="0071046E" w:rsidRPr="00A72CE6" w:rsidRDefault="00642088" w:rsidP="00A72CE6">
      <w:pPr>
        <w:pStyle w:val="TEXTE"/>
      </w:pPr>
      <w:r w:rsidRPr="00A72CE6">
        <w:t xml:space="preserve">Il est précisé </w:t>
      </w:r>
      <w:r w:rsidR="00F57A7C" w:rsidRPr="00A72CE6">
        <w:t xml:space="preserve">que, pour des raisons de cyber sécurité notamment, </w:t>
      </w:r>
      <w:r w:rsidRPr="00A72CE6">
        <w:t>a</w:t>
      </w:r>
      <w:r w:rsidR="00B4448D" w:rsidRPr="00A72CE6">
        <w:t xml:space="preserve">ucune commande ne pourra être engagée </w:t>
      </w:r>
      <w:r w:rsidRPr="00A72CE6">
        <w:t xml:space="preserve">ni payée </w:t>
      </w:r>
      <w:r w:rsidR="00B4448D" w:rsidRPr="00A72CE6">
        <w:t>sur le site</w:t>
      </w:r>
      <w:r w:rsidR="00104226" w:rsidRPr="00A72CE6">
        <w:t xml:space="preserve"> </w:t>
      </w:r>
      <w:r w:rsidRPr="00A72CE6">
        <w:t xml:space="preserve">internet du fournisseur </w:t>
      </w:r>
      <w:r w:rsidR="00F57A7C" w:rsidRPr="00A72CE6">
        <w:t>et que t</w:t>
      </w:r>
      <w:r w:rsidR="0071046E" w:rsidRPr="00A72CE6">
        <w:t>oute dérogation à ce p</w:t>
      </w:r>
      <w:r w:rsidR="00F57A7C" w:rsidRPr="00A72CE6">
        <w:t>oint empêchera le paiement des factures</w:t>
      </w:r>
      <w:r w:rsidR="0071046E" w:rsidRPr="00A72CE6">
        <w:t>.</w:t>
      </w:r>
    </w:p>
    <w:p w14:paraId="3FFC09CF" w14:textId="144D5B21" w:rsidR="00C14104" w:rsidRPr="00A72CE6" w:rsidRDefault="00642088" w:rsidP="00A72CE6">
      <w:pPr>
        <w:pStyle w:val="TEXTE"/>
      </w:pPr>
      <w:r w:rsidRPr="00A72CE6">
        <w:t xml:space="preserve">Le fournisseur ne pourra </w:t>
      </w:r>
      <w:r w:rsidR="00F57A7C" w:rsidRPr="00A72CE6">
        <w:t xml:space="preserve">pas imposer un circuit ou un formalisme particulier et ne pourra </w:t>
      </w:r>
      <w:r w:rsidRPr="00A72CE6">
        <w:t>pas refuser de livrer</w:t>
      </w:r>
      <w:r w:rsidR="001A2803" w:rsidRPr="00A72CE6">
        <w:t xml:space="preserve"> la fourniture /d’exécuter la prestation</w:t>
      </w:r>
      <w:r w:rsidRPr="00A72CE6">
        <w:t xml:space="preserve"> pour ces motifs</w:t>
      </w:r>
      <w:r w:rsidR="00F57A7C" w:rsidRPr="00A72CE6">
        <w:t xml:space="preserve"> sous peine de</w:t>
      </w:r>
      <w:r w:rsidR="005D2884" w:rsidRPr="00A72CE6">
        <w:t xml:space="preserve"> l’application des pénalités prévues à </w:t>
      </w:r>
      <w:r w:rsidR="00C14104" w:rsidRPr="00A72CE6">
        <w:t>l’article 22.3 du présent CCAP.</w:t>
      </w:r>
    </w:p>
    <w:p w14:paraId="577796F2" w14:textId="7C6C629D" w:rsidR="00D15562" w:rsidRPr="00A72CE6" w:rsidRDefault="00E16414" w:rsidP="00FE6D39">
      <w:pPr>
        <w:pStyle w:val="Titre2"/>
      </w:pPr>
      <w:bookmarkStart w:id="68" w:name="_Toc415221996"/>
      <w:bookmarkStart w:id="69" w:name="_Toc447795353"/>
      <w:bookmarkStart w:id="70" w:name="_Toc207705090"/>
      <w:bookmarkStart w:id="71" w:name="_Toc207705433"/>
      <w:bookmarkStart w:id="72" w:name="_Toc212108584"/>
      <w:r>
        <w:t xml:space="preserve">4.2.2 </w:t>
      </w:r>
      <w:r w:rsidR="00D15562" w:rsidRPr="00A72CE6">
        <w:t>Durée d'exécution des bons de commande</w:t>
      </w:r>
      <w:bookmarkEnd w:id="68"/>
      <w:bookmarkEnd w:id="69"/>
      <w:bookmarkEnd w:id="70"/>
      <w:bookmarkEnd w:id="71"/>
      <w:bookmarkEnd w:id="72"/>
    </w:p>
    <w:p w14:paraId="2693310E" w14:textId="4F9AED8F" w:rsidR="00D15562" w:rsidRPr="00A72CE6" w:rsidRDefault="00D15562" w:rsidP="00A72CE6">
      <w:pPr>
        <w:pStyle w:val="TEXTE"/>
      </w:pPr>
      <w:r w:rsidRPr="00A72CE6">
        <w:t xml:space="preserve">Les bons de commande peuvent être émis jusqu'au dernier jour de validité de l’accord-cadre à bons de commande </w:t>
      </w:r>
      <w:r w:rsidR="00C149E1" w:rsidRPr="00A72CE6">
        <w:t>et pourront</w:t>
      </w:r>
      <w:r w:rsidRPr="00A72CE6">
        <w:t xml:space="preserve"> s'exécuter</w:t>
      </w:r>
      <w:r w:rsidR="00A72CE6" w:rsidRPr="00A72CE6">
        <w:t xml:space="preserve"> au plus tard dans un délai de 3</w:t>
      </w:r>
      <w:r w:rsidRPr="00A72CE6">
        <w:t xml:space="preserve"> mois après le dernier jour de validité de l’accord-cadre à bons de commande.</w:t>
      </w:r>
    </w:p>
    <w:p w14:paraId="2899B7AE" w14:textId="77777777" w:rsidR="00D15562" w:rsidRPr="00244A82" w:rsidRDefault="00D15562" w:rsidP="006B21FB">
      <w:pPr>
        <w:pStyle w:val="Titre1"/>
      </w:pPr>
      <w:bookmarkStart w:id="73" w:name="_Toc415221997"/>
      <w:bookmarkStart w:id="74" w:name="_Toc207705091"/>
      <w:bookmarkStart w:id="75" w:name="_Toc207705434"/>
      <w:bookmarkStart w:id="76" w:name="_Toc212108585"/>
      <w:r w:rsidRPr="00244A82">
        <w:t>Ordres de service</w:t>
      </w:r>
      <w:bookmarkEnd w:id="73"/>
      <w:bookmarkEnd w:id="74"/>
      <w:bookmarkEnd w:id="75"/>
      <w:bookmarkEnd w:id="76"/>
    </w:p>
    <w:p w14:paraId="2C285B2A" w14:textId="77777777" w:rsidR="00D15562" w:rsidRPr="003C2563" w:rsidRDefault="00D15562" w:rsidP="003C2563">
      <w:pPr>
        <w:pStyle w:val="TEXTE"/>
      </w:pPr>
      <w:r w:rsidRPr="003C2563">
        <w:t>Par dérogation à l'article 2 du CCAG FCS, les décisions relatives aux modalités d'exécution du marché public ne sont pas prises sous la forme d'ordre de service.</w:t>
      </w:r>
    </w:p>
    <w:p w14:paraId="21C3B2E4" w14:textId="77777777" w:rsidR="00D15562" w:rsidRPr="00244A82" w:rsidRDefault="00D15562" w:rsidP="006B21FB">
      <w:pPr>
        <w:pStyle w:val="Titre1"/>
      </w:pPr>
      <w:bookmarkStart w:id="77" w:name="_Toc415221998"/>
      <w:bookmarkStart w:id="78" w:name="_Toc207705092"/>
      <w:bookmarkStart w:id="79" w:name="_Toc207705435"/>
      <w:bookmarkStart w:id="80" w:name="_Toc212108586"/>
      <w:r w:rsidRPr="00244A82">
        <w:t>Exécution complémentaire</w:t>
      </w:r>
      <w:bookmarkEnd w:id="77"/>
      <w:r w:rsidRPr="00244A82">
        <w:t xml:space="preserve"> (clause de réexamen)</w:t>
      </w:r>
      <w:bookmarkEnd w:id="78"/>
      <w:bookmarkEnd w:id="79"/>
      <w:bookmarkEnd w:id="80"/>
    </w:p>
    <w:p w14:paraId="6BB288FA" w14:textId="76419B09" w:rsidR="00D15562" w:rsidRPr="00244A82" w:rsidRDefault="00021727" w:rsidP="003C2563">
      <w:pPr>
        <w:pStyle w:val="TEXTE"/>
      </w:pPr>
      <w:r w:rsidRPr="00244A82">
        <w:t xml:space="preserve">Sans objet </w:t>
      </w:r>
    </w:p>
    <w:p w14:paraId="4C4EE135" w14:textId="77777777" w:rsidR="00512650" w:rsidRPr="00244A82" w:rsidRDefault="00D15562" w:rsidP="006B21FB">
      <w:pPr>
        <w:pStyle w:val="Titre1"/>
      </w:pPr>
      <w:bookmarkStart w:id="81" w:name="_Toc482275357"/>
      <w:bookmarkStart w:id="82" w:name="_Toc207705093"/>
      <w:bookmarkStart w:id="83" w:name="_Toc207705436"/>
      <w:bookmarkStart w:id="84" w:name="_Toc212108587"/>
      <w:r w:rsidRPr="00244A82">
        <w:t>Réexamen</w:t>
      </w:r>
      <w:bookmarkEnd w:id="81"/>
      <w:r w:rsidRPr="00244A82">
        <w:t xml:space="preserve"> du marché public</w:t>
      </w:r>
      <w:bookmarkEnd w:id="82"/>
      <w:bookmarkEnd w:id="83"/>
      <w:bookmarkEnd w:id="84"/>
    </w:p>
    <w:p w14:paraId="092286D3" w14:textId="2025E1ED" w:rsidR="00D15562" w:rsidRPr="00244A82" w:rsidRDefault="00E16414" w:rsidP="00FE6D39">
      <w:pPr>
        <w:pStyle w:val="Titre2"/>
      </w:pPr>
      <w:bookmarkStart w:id="85" w:name="_Toc207705094"/>
      <w:bookmarkStart w:id="86" w:name="_Toc207705437"/>
      <w:bookmarkStart w:id="87" w:name="_Toc212108588"/>
      <w:r>
        <w:t xml:space="preserve">4.5.1 </w:t>
      </w:r>
      <w:r w:rsidR="00512650" w:rsidRPr="00244A82">
        <w:t>I</w:t>
      </w:r>
      <w:r w:rsidR="00D15562" w:rsidRPr="00244A82">
        <w:t>ntégration de nouveaux membres GHT</w:t>
      </w:r>
      <w:bookmarkEnd w:id="85"/>
      <w:bookmarkEnd w:id="86"/>
      <w:bookmarkEnd w:id="87"/>
    </w:p>
    <w:p w14:paraId="2FA61794" w14:textId="74433CDE" w:rsidR="00D15562" w:rsidRPr="00244A82" w:rsidRDefault="00D15562" w:rsidP="00492A5B">
      <w:pPr>
        <w:pStyle w:val="TEXTE"/>
        <w:rPr>
          <w:highlight w:val="cyan"/>
        </w:rPr>
      </w:pPr>
      <w:r w:rsidRPr="00492A5B">
        <w:t>Sans objet</w:t>
      </w:r>
      <w:r w:rsidR="00492A5B">
        <w:t>.</w:t>
      </w:r>
    </w:p>
    <w:p w14:paraId="39A87797" w14:textId="77777777" w:rsidR="007F0DE3" w:rsidRDefault="007F0DE3" w:rsidP="00FE6D39">
      <w:pPr>
        <w:pStyle w:val="Titre2"/>
      </w:pPr>
      <w:bookmarkStart w:id="88" w:name="_Toc207705095"/>
      <w:bookmarkStart w:id="89" w:name="_Toc207705438"/>
      <w:bookmarkStart w:id="90" w:name="_Toc212108589"/>
    </w:p>
    <w:p w14:paraId="3F0A206D" w14:textId="50E699D6" w:rsidR="00D15562" w:rsidRPr="003C2563" w:rsidRDefault="00E16414" w:rsidP="00FE6D39">
      <w:pPr>
        <w:pStyle w:val="Titre2"/>
      </w:pPr>
      <w:r>
        <w:t xml:space="preserve">4.5.2 </w:t>
      </w:r>
      <w:r w:rsidR="00D15562" w:rsidRPr="00244A82">
        <w:t>Modification de références, du conditionnement, de consommables et produits objets du marché public</w:t>
      </w:r>
      <w:bookmarkEnd w:id="88"/>
      <w:bookmarkEnd w:id="89"/>
      <w:bookmarkEnd w:id="90"/>
    </w:p>
    <w:p w14:paraId="09D771B3" w14:textId="74AAA3AA" w:rsidR="00D15562" w:rsidRPr="00244A82" w:rsidRDefault="003C2563" w:rsidP="003C2563">
      <w:pPr>
        <w:pStyle w:val="TEXTE"/>
        <w:rPr>
          <w:lang w:eastAsia="zh-TW" w:bidi="he-IL"/>
        </w:rPr>
      </w:pPr>
      <w:r>
        <w:rPr>
          <w:lang w:eastAsia="zh-TW" w:bidi="he-IL"/>
        </w:rPr>
        <w:t>Sans objet.</w:t>
      </w:r>
    </w:p>
    <w:p w14:paraId="2931971A" w14:textId="2C059CE5" w:rsidR="00D15562" w:rsidRPr="00244A82" w:rsidRDefault="00E16414" w:rsidP="00FE6D39">
      <w:pPr>
        <w:pStyle w:val="Titre2"/>
      </w:pPr>
      <w:bookmarkStart w:id="91" w:name="_Toc207705096"/>
      <w:bookmarkStart w:id="92" w:name="_Toc207705439"/>
      <w:bookmarkStart w:id="93" w:name="_Toc212108590"/>
      <w:r>
        <w:t xml:space="preserve">4.5.3 </w:t>
      </w:r>
      <w:r w:rsidR="00D15562" w:rsidRPr="00244A82">
        <w:t>Evolutions du périmètre du marché public</w:t>
      </w:r>
      <w:bookmarkEnd w:id="91"/>
      <w:bookmarkEnd w:id="92"/>
      <w:bookmarkEnd w:id="93"/>
    </w:p>
    <w:p w14:paraId="298BFD3F" w14:textId="77777777" w:rsidR="00EB468D" w:rsidRPr="00244A82" w:rsidRDefault="00EB468D" w:rsidP="00EB468D">
      <w:pPr>
        <w:pStyle w:val="TEXTE"/>
        <w:rPr>
          <w:lang w:eastAsia="zh-TW" w:bidi="he-IL"/>
        </w:rPr>
      </w:pPr>
      <w:r>
        <w:rPr>
          <w:lang w:eastAsia="zh-TW" w:bidi="he-IL"/>
        </w:rPr>
        <w:t>Sans objet.</w:t>
      </w:r>
    </w:p>
    <w:p w14:paraId="49C99BEA" w14:textId="0A813BB3" w:rsidR="00D15562" w:rsidRPr="00244A82" w:rsidRDefault="00E16414" w:rsidP="00FE6D39">
      <w:pPr>
        <w:pStyle w:val="Titre2"/>
      </w:pPr>
      <w:bookmarkStart w:id="94" w:name="_Toc207705097"/>
      <w:bookmarkStart w:id="95" w:name="_Toc207705440"/>
      <w:bookmarkStart w:id="96" w:name="_Toc212108591"/>
      <w:r>
        <w:t xml:space="preserve">4.5.4 </w:t>
      </w:r>
      <w:r w:rsidR="00D15562" w:rsidRPr="00244A82">
        <w:t>Besoins occasionnels (accords-cadres à bons de commande)</w:t>
      </w:r>
      <w:bookmarkEnd w:id="94"/>
      <w:bookmarkEnd w:id="95"/>
      <w:bookmarkEnd w:id="96"/>
    </w:p>
    <w:p w14:paraId="05D9E513" w14:textId="77777777" w:rsidR="00D15562" w:rsidRDefault="00D15562" w:rsidP="00EB468D">
      <w:pPr>
        <w:pStyle w:val="TEXTE"/>
        <w:rPr>
          <w:lang w:eastAsia="zh-TW" w:bidi="he-IL"/>
        </w:rPr>
      </w:pPr>
      <w:r w:rsidRPr="00244A82">
        <w:rPr>
          <w:lang w:eastAsia="zh-TW" w:bidi="he-IL"/>
        </w:rPr>
        <w:t>Pour les besoins occasionnels de faible montant, l’acheteur peut s'adresser à un prestataire autre que le ou les titulaires du marché, pour autant que le montant cumulé de tels achats ne dépasse pas 1 % du montant maximum du marché, ni le montant de 10 000 euros HT.</w:t>
      </w:r>
    </w:p>
    <w:p w14:paraId="0D33C07F" w14:textId="1E3849FC" w:rsidR="00D15562" w:rsidRPr="00244A82" w:rsidRDefault="00E16414" w:rsidP="00FE6D39">
      <w:pPr>
        <w:pStyle w:val="Titre2"/>
      </w:pPr>
      <w:bookmarkStart w:id="97" w:name="_Toc207705098"/>
      <w:bookmarkStart w:id="98" w:name="_Toc207705441"/>
      <w:bookmarkStart w:id="99" w:name="_Toc212108592"/>
      <w:r>
        <w:t xml:space="preserve">4.5.5 </w:t>
      </w:r>
      <w:r w:rsidR="00D15562" w:rsidRPr="00244A82">
        <w:t xml:space="preserve">Cession de marché ou modification de la composition du </w:t>
      </w:r>
      <w:r w:rsidR="00F8569F" w:rsidRPr="00244A82">
        <w:t>groupement</w:t>
      </w:r>
      <w:r w:rsidR="00F8569F">
        <w:t xml:space="preserve"> (clause de réexamen)</w:t>
      </w:r>
      <w:bookmarkEnd w:id="97"/>
      <w:bookmarkEnd w:id="98"/>
      <w:bookmarkEnd w:id="99"/>
    </w:p>
    <w:p w14:paraId="7C3F79AE" w14:textId="4EAF0FE3" w:rsidR="00D15562" w:rsidRPr="00F8569F" w:rsidRDefault="00D15562" w:rsidP="00EB468D">
      <w:pPr>
        <w:pStyle w:val="TEXTE"/>
        <w:rPr>
          <w:lang w:eastAsia="zh-TW" w:bidi="he-IL"/>
        </w:rPr>
      </w:pPr>
      <w:r w:rsidRPr="00F8569F">
        <w:rPr>
          <w:lang w:eastAsia="zh-TW" w:bidi="he-IL"/>
        </w:rPr>
        <w:t xml:space="preserve">En dehors des cas de cession de marché public, à la suite d’une opération de restructuration du titulaire (Articles L. 2194-1 et R. 2194-6 2° </w:t>
      </w:r>
      <w:r w:rsidR="00C149E1" w:rsidRPr="00F8569F">
        <w:rPr>
          <w:lang w:eastAsia="zh-TW" w:bidi="he-IL"/>
        </w:rPr>
        <w:t>du code</w:t>
      </w:r>
      <w:r w:rsidRPr="00F8569F">
        <w:rPr>
          <w:lang w:eastAsia="zh-TW" w:bidi="he-IL"/>
        </w:rPr>
        <w:t xml:space="preserve"> de la commande publique), le changement du titulaire en cours de marché public est autorisé pour d’autres cas de cession tels la défaillance (redressement ou liquidation judiciaire) ou le décès du titulaire.</w:t>
      </w:r>
    </w:p>
    <w:p w14:paraId="7C4E31EE" w14:textId="77777777" w:rsidR="00F8569F" w:rsidRPr="00F8569F" w:rsidRDefault="00F8569F" w:rsidP="00EB468D">
      <w:pPr>
        <w:pStyle w:val="TEXTE"/>
        <w:rPr>
          <w:lang w:eastAsia="zh-TW" w:bidi="he-IL"/>
        </w:rPr>
      </w:pPr>
      <w:r w:rsidRPr="00F8569F">
        <w:rPr>
          <w:lang w:eastAsia="zh-TW" w:bidi="he-IL"/>
        </w:rPr>
        <w:t>De même, en cas de groupement, en dehors des cas de restructuration de société, la composition du groupement pourra être modifiée dans les cas suivants :</w:t>
      </w:r>
    </w:p>
    <w:p w14:paraId="5EDE7257" w14:textId="77777777" w:rsidR="00F8569F" w:rsidRPr="00F8569F" w:rsidRDefault="00F8569F" w:rsidP="00EB468D">
      <w:pPr>
        <w:pStyle w:val="TEXTE"/>
        <w:rPr>
          <w:lang w:eastAsia="zh-TW" w:bidi="he-IL"/>
        </w:rPr>
      </w:pPr>
      <w:r w:rsidRPr="00F8569F">
        <w:rPr>
          <w:lang w:eastAsia="zh-TW" w:bidi="he-IL"/>
        </w:rPr>
        <w:t>Cas de défaillance (redressement ou liquidation judiciaire) d’un cotraitant,</w:t>
      </w:r>
    </w:p>
    <w:p w14:paraId="16D56F9D" w14:textId="77777777" w:rsidR="00F8569F" w:rsidRPr="00F8569F" w:rsidRDefault="00F8569F" w:rsidP="00EB468D">
      <w:pPr>
        <w:pStyle w:val="TEXTE"/>
        <w:rPr>
          <w:lang w:eastAsia="zh-TW" w:bidi="he-IL"/>
        </w:rPr>
      </w:pPr>
      <w:r w:rsidRPr="00F8569F">
        <w:rPr>
          <w:lang w:eastAsia="zh-TW" w:bidi="he-IL"/>
        </w:rPr>
        <w:t>Cas de décès d’un cotraitant,</w:t>
      </w:r>
    </w:p>
    <w:p w14:paraId="1527A51E" w14:textId="77777777" w:rsidR="00F8569F" w:rsidRPr="00F8569F" w:rsidRDefault="00F8569F" w:rsidP="00EB468D">
      <w:pPr>
        <w:pStyle w:val="TEXTE"/>
        <w:rPr>
          <w:lang w:eastAsia="zh-TW" w:bidi="he-IL"/>
        </w:rPr>
      </w:pPr>
      <w:r w:rsidRPr="00F8569F">
        <w:rPr>
          <w:lang w:eastAsia="zh-TW" w:bidi="he-IL"/>
        </w:rPr>
        <w:t>Cas d’impossibilité pour un cotraitant d’accomplir sa tâche pour des raisons qui ne sont pas de son fait,</w:t>
      </w:r>
    </w:p>
    <w:p w14:paraId="2CF62387" w14:textId="77777777" w:rsidR="00F8569F" w:rsidRPr="00F8569F" w:rsidRDefault="00F8569F" w:rsidP="00EB468D">
      <w:pPr>
        <w:pStyle w:val="TEXTE"/>
        <w:rPr>
          <w:lang w:eastAsia="zh-TW" w:bidi="he-IL"/>
        </w:rPr>
      </w:pPr>
      <w:r w:rsidRPr="00F8569F">
        <w:rPr>
          <w:lang w:eastAsia="zh-TW" w:bidi="he-IL"/>
        </w:rPr>
        <w:t>Cas de départ d’un cotraitant suite à un empêchement personnel qui ne lui permet pas de continuer à exécuter le marché.</w:t>
      </w:r>
    </w:p>
    <w:p w14:paraId="61A33106" w14:textId="77777777" w:rsidR="00EB468D" w:rsidRDefault="00F8569F" w:rsidP="00EB468D">
      <w:pPr>
        <w:pStyle w:val="TEXTE"/>
        <w:rPr>
          <w:lang w:eastAsia="zh-TW" w:bidi="he-IL"/>
        </w:rPr>
      </w:pPr>
      <w:r w:rsidRPr="00F8569F">
        <w:rPr>
          <w:lang w:eastAsia="zh-TW" w:bidi="he-IL"/>
        </w:rPr>
        <w:t xml:space="preserve">Le départ d’un des membres du groupement pourra être autorisé par l’Acheteur </w:t>
      </w:r>
      <w:r w:rsidR="00EB468D">
        <w:rPr>
          <w:lang w:eastAsia="zh-TW" w:bidi="he-IL"/>
        </w:rPr>
        <w:t>dans les conditions suivantes :</w:t>
      </w:r>
    </w:p>
    <w:p w14:paraId="49B6A08E" w14:textId="77777777" w:rsidR="00EB468D" w:rsidRDefault="00F8569F" w:rsidP="00EB468D">
      <w:pPr>
        <w:pStyle w:val="TEXTE"/>
        <w:numPr>
          <w:ilvl w:val="0"/>
          <w:numId w:val="27"/>
        </w:numPr>
        <w:rPr>
          <w:lang w:eastAsia="zh-TW" w:bidi="he-IL"/>
        </w:rPr>
      </w:pPr>
      <w:r w:rsidRPr="00F8569F">
        <w:rPr>
          <w:lang w:eastAsia="zh-TW" w:bidi="he-IL"/>
        </w:rPr>
        <w:t xml:space="preserve">Le cotraitant devra prévenir l’acheteur de sa volonté de quitter le groupement par lettre motivée avec </w:t>
      </w:r>
      <w:r w:rsidR="00EB468D">
        <w:rPr>
          <w:lang w:eastAsia="zh-TW" w:bidi="he-IL"/>
        </w:rPr>
        <w:t>accusé de réception </w:t>
      </w:r>
    </w:p>
    <w:p w14:paraId="20AD628D" w14:textId="77777777" w:rsidR="00EB468D" w:rsidRDefault="00F8569F" w:rsidP="00EB468D">
      <w:pPr>
        <w:pStyle w:val="TEXTE"/>
        <w:numPr>
          <w:ilvl w:val="0"/>
          <w:numId w:val="27"/>
        </w:numPr>
        <w:rPr>
          <w:lang w:eastAsia="zh-TW" w:bidi="he-IL"/>
        </w:rPr>
      </w:pPr>
      <w:r w:rsidRPr="00F8569F">
        <w:rPr>
          <w:lang w:eastAsia="zh-TW" w:bidi="he-IL"/>
        </w:rPr>
        <w:t>L’ensemble des membres du groupement doit autoriser le départ par écrit</w:t>
      </w:r>
    </w:p>
    <w:p w14:paraId="298B0475" w14:textId="056C23FD" w:rsidR="00F8569F" w:rsidRPr="00F8569F" w:rsidRDefault="00F8569F" w:rsidP="00EB468D">
      <w:pPr>
        <w:pStyle w:val="TEXTE"/>
        <w:numPr>
          <w:ilvl w:val="0"/>
          <w:numId w:val="27"/>
        </w:numPr>
        <w:rPr>
          <w:lang w:eastAsia="zh-TW" w:bidi="he-IL"/>
        </w:rPr>
      </w:pPr>
      <w:r w:rsidRPr="00F8569F">
        <w:rPr>
          <w:lang w:eastAsia="zh-TW" w:bidi="he-IL"/>
        </w:rPr>
        <w:t xml:space="preserve">Le mandataire du groupement doit être en capacité de se substituer à ce cotraitant, ou, en l'absence de cette capacité de sous-traiter la part du cotraitant à une entreprise disposant des mêmes capacités.  - </w:t>
      </w:r>
    </w:p>
    <w:p w14:paraId="2F1835B3" w14:textId="77777777" w:rsidR="00F8569F" w:rsidRPr="00EB468D" w:rsidRDefault="00F8569F" w:rsidP="00EB468D">
      <w:pPr>
        <w:pStyle w:val="TEXTE"/>
        <w:rPr>
          <w:lang w:eastAsia="zh-TW" w:bidi="he-IL"/>
        </w:rPr>
      </w:pPr>
      <w:r w:rsidRPr="00F8569F">
        <w:rPr>
          <w:lang w:eastAsia="zh-TW" w:bidi="he-IL"/>
        </w:rPr>
        <w:t xml:space="preserve">L’acheteur se prononce dans </w:t>
      </w:r>
      <w:r w:rsidRPr="00EB468D">
        <w:rPr>
          <w:lang w:eastAsia="zh-TW" w:bidi="he-IL"/>
        </w:rPr>
        <w:t>les 21 jours</w:t>
      </w:r>
      <w:r w:rsidRPr="00F8569F">
        <w:rPr>
          <w:lang w:eastAsia="zh-TW" w:bidi="he-IL"/>
        </w:rPr>
        <w:t xml:space="preserve"> sur cette demande après examen de la capacité de l’ensemble des membres du groupement ainsi transformé et, le cas échéant, des sous-traitants ou entreprises liées présentés à son acceptation. Le nouveau groupement doit remplir les conditions qui avaient été fixées par l’acheteur pour la participation à la procédure de passation du marché initial.</w:t>
      </w:r>
      <w:r w:rsidRPr="00EB468D">
        <w:rPr>
          <w:lang w:eastAsia="zh-TW" w:bidi="he-IL"/>
        </w:rPr>
        <w:t xml:space="preserve"> </w:t>
      </w:r>
    </w:p>
    <w:p w14:paraId="3FA13690" w14:textId="77777777" w:rsidR="00F8569F" w:rsidRPr="00F8569F" w:rsidRDefault="00F8569F" w:rsidP="00EB468D">
      <w:pPr>
        <w:pStyle w:val="TEXTE"/>
        <w:rPr>
          <w:lang w:eastAsia="zh-TW" w:bidi="he-IL"/>
        </w:rPr>
      </w:pPr>
      <w:r w:rsidRPr="00F8569F">
        <w:rPr>
          <w:lang w:eastAsia="zh-TW" w:bidi="he-IL"/>
        </w:rPr>
        <w:t>Ces changements feront l’objet de modifications de marchés publics.</w:t>
      </w:r>
    </w:p>
    <w:p w14:paraId="26B70C4E" w14:textId="0D86B5BE" w:rsidR="00F8569F" w:rsidRPr="00F8569F" w:rsidRDefault="00F8569F" w:rsidP="00EB468D">
      <w:pPr>
        <w:pStyle w:val="TEXTE"/>
        <w:rPr>
          <w:lang w:eastAsia="zh-TW" w:bidi="he-IL"/>
        </w:rPr>
      </w:pPr>
      <w:r w:rsidRPr="00F8569F">
        <w:rPr>
          <w:lang w:eastAsia="zh-TW" w:bidi="he-IL"/>
        </w:rPr>
        <w:t>Dans tous les cas, le Titulaire respectera ses engagements contractuels.</w:t>
      </w:r>
    </w:p>
    <w:p w14:paraId="0C00FAEE" w14:textId="4A1E6E3A" w:rsidR="00D15562" w:rsidRPr="00244A82" w:rsidRDefault="00F8569F" w:rsidP="00EB468D">
      <w:pPr>
        <w:pStyle w:val="TEXTE"/>
        <w:rPr>
          <w:lang w:eastAsia="zh-TW" w:bidi="he-IL"/>
        </w:rPr>
      </w:pPr>
      <w:r w:rsidRPr="00F8569F">
        <w:rPr>
          <w:lang w:eastAsia="zh-TW" w:bidi="he-IL"/>
        </w:rPr>
        <w:t xml:space="preserve">En cas de refus de la part de l’acheteur le marché sera résilié </w:t>
      </w:r>
      <w:r w:rsidR="00EB468D">
        <w:rPr>
          <w:lang w:eastAsia="zh-TW" w:bidi="he-IL"/>
        </w:rPr>
        <w:t>de plein droit sans indemnités.</w:t>
      </w:r>
    </w:p>
    <w:p w14:paraId="1CA73D0D" w14:textId="249F6E4F" w:rsidR="00D15562" w:rsidRPr="00244A82" w:rsidRDefault="00E16414" w:rsidP="00FE6D39">
      <w:pPr>
        <w:pStyle w:val="Titre2"/>
      </w:pPr>
      <w:bookmarkStart w:id="100" w:name="_Toc207705099"/>
      <w:bookmarkStart w:id="101" w:name="_Toc207705442"/>
      <w:bookmarkStart w:id="102" w:name="_Toc212108593"/>
      <w:r>
        <w:t xml:space="preserve">4.5.6 </w:t>
      </w:r>
      <w:r w:rsidR="00D15562" w:rsidRPr="00244A82">
        <w:t>Remplacement de la personne nommément désignée pour exécuter les prestations</w:t>
      </w:r>
      <w:bookmarkEnd w:id="100"/>
      <w:bookmarkEnd w:id="101"/>
      <w:bookmarkEnd w:id="102"/>
    </w:p>
    <w:p w14:paraId="1550DAD0" w14:textId="61C4E344" w:rsidR="003F377A" w:rsidRPr="003F377A" w:rsidRDefault="003F377A" w:rsidP="00EB468D">
      <w:pPr>
        <w:pStyle w:val="TEXTE"/>
        <w:rPr>
          <w:lang w:eastAsia="zh-TW" w:bidi="he-IL"/>
        </w:rPr>
      </w:pPr>
      <w:r w:rsidRPr="003F377A">
        <w:rPr>
          <w:lang w:eastAsia="zh-TW" w:bidi="he-IL"/>
        </w:rPr>
        <w:t>Application des dispositions de l’article 3.4.3 du CCAG FCS</w:t>
      </w:r>
    </w:p>
    <w:p w14:paraId="3978C0AD" w14:textId="429DA24C" w:rsidR="000B0A55" w:rsidRPr="00EB468D" w:rsidRDefault="00E16414" w:rsidP="00FE6D39">
      <w:pPr>
        <w:pStyle w:val="Titre2"/>
      </w:pPr>
      <w:bookmarkStart w:id="103" w:name="_Toc147608247"/>
      <w:bookmarkStart w:id="104" w:name="_Toc207705100"/>
      <w:bookmarkStart w:id="105" w:name="_Toc207705443"/>
      <w:bookmarkStart w:id="106" w:name="_Toc212108594"/>
      <w:r>
        <w:t xml:space="preserve">4.5.7 </w:t>
      </w:r>
      <w:r w:rsidR="000B0A55">
        <w:t>Réévaluation du montant maximum de l’accord-cadre à bons de commande</w:t>
      </w:r>
      <w:bookmarkEnd w:id="103"/>
      <w:bookmarkEnd w:id="104"/>
      <w:bookmarkEnd w:id="105"/>
      <w:bookmarkEnd w:id="106"/>
    </w:p>
    <w:p w14:paraId="68847168" w14:textId="77777777" w:rsidR="000B0A55" w:rsidRPr="00EB468D" w:rsidRDefault="000B0A55" w:rsidP="00EB468D">
      <w:pPr>
        <w:pStyle w:val="TEXTE"/>
        <w:rPr>
          <w:lang w:eastAsia="zh-TW" w:bidi="he-IL"/>
        </w:rPr>
      </w:pPr>
      <w:r w:rsidRPr="00EB468D">
        <w:rPr>
          <w:lang w:eastAsia="zh-TW" w:bidi="he-IL"/>
        </w:rPr>
        <w:t xml:space="preserve">Le montant maximum du marché est fixé à l’article 1.3 du présent document. </w:t>
      </w:r>
    </w:p>
    <w:p w14:paraId="3BFF8457" w14:textId="77777777" w:rsidR="000B0A55" w:rsidRPr="00EB468D" w:rsidRDefault="000B0A55" w:rsidP="00EB468D">
      <w:pPr>
        <w:pStyle w:val="TEXTE"/>
        <w:rPr>
          <w:lang w:eastAsia="zh-TW" w:bidi="he-IL"/>
        </w:rPr>
      </w:pPr>
      <w:r w:rsidRPr="00EB468D">
        <w:rPr>
          <w:lang w:eastAsia="zh-TW" w:bidi="he-IL"/>
        </w:rPr>
        <w:t xml:space="preserve">Ce montant a été fixé sur la base de consommations prévisionnelles pour la durée du marché. </w:t>
      </w:r>
    </w:p>
    <w:p w14:paraId="5484C41D" w14:textId="77777777" w:rsidR="000B0A55" w:rsidRPr="00EB468D" w:rsidRDefault="000B0A55" w:rsidP="00EB468D">
      <w:pPr>
        <w:pStyle w:val="TEXTE"/>
        <w:rPr>
          <w:lang w:eastAsia="zh-TW" w:bidi="he-IL"/>
        </w:rPr>
      </w:pPr>
      <w:r w:rsidRPr="00EB468D">
        <w:rPr>
          <w:lang w:eastAsia="zh-TW" w:bidi="he-IL"/>
        </w:rPr>
        <w:t>Néanmoins, si, la consommation réelle est supérieure à ce qui a été anticipé, l’acheteur pourra réévaluer ce montant.</w:t>
      </w:r>
    </w:p>
    <w:p w14:paraId="04646375" w14:textId="77777777" w:rsidR="000B0A55" w:rsidRPr="00EB468D" w:rsidRDefault="000B0A55" w:rsidP="00EB468D">
      <w:pPr>
        <w:pStyle w:val="TEXTE"/>
        <w:rPr>
          <w:lang w:eastAsia="zh-TW" w:bidi="he-IL"/>
        </w:rPr>
      </w:pPr>
      <w:r w:rsidRPr="00EB468D">
        <w:rPr>
          <w:lang w:eastAsia="zh-TW" w:bidi="he-IL"/>
        </w:rPr>
        <w:t xml:space="preserve">Ainsi, si avant la fin de la 3éme année de marché, les consommations réelles venaient à atteindre 85% du montant maximum, l’acheteur pourra l’augmenter, dans la limite de 20 % par rapport au montant maximum initial. </w:t>
      </w:r>
    </w:p>
    <w:p w14:paraId="1A482798" w14:textId="77777777" w:rsidR="000B0A55" w:rsidRDefault="000B0A55" w:rsidP="00EB468D">
      <w:pPr>
        <w:pStyle w:val="TEXTE"/>
        <w:rPr>
          <w:lang w:eastAsia="zh-TW" w:bidi="he-IL"/>
        </w:rPr>
      </w:pPr>
      <w:r w:rsidRPr="00EB468D">
        <w:rPr>
          <w:lang w:eastAsia="zh-TW" w:bidi="he-IL"/>
        </w:rPr>
        <w:t>La réévaluation du montant maximum du marché fera l’objet d’une décision unilatérale de l’acheteur qui en informera le titulaire par courrier.</w:t>
      </w:r>
    </w:p>
    <w:p w14:paraId="419132FB" w14:textId="77777777" w:rsidR="00D15562" w:rsidRPr="00244A82" w:rsidRDefault="00D15562" w:rsidP="00FF7A58">
      <w:pPr>
        <w:pStyle w:val="Titre"/>
      </w:pPr>
      <w:bookmarkStart w:id="107" w:name="_Toc415222005"/>
      <w:bookmarkStart w:id="108" w:name="_Toc207705101"/>
      <w:bookmarkStart w:id="109" w:name="_Toc207705444"/>
      <w:bookmarkStart w:id="110" w:name="_Toc212108595"/>
      <w:r w:rsidRPr="00244A82">
        <w:t>Opérations de vérifications-décisions après vérifications</w:t>
      </w:r>
      <w:bookmarkEnd w:id="107"/>
      <w:bookmarkEnd w:id="108"/>
      <w:bookmarkEnd w:id="109"/>
      <w:bookmarkEnd w:id="110"/>
    </w:p>
    <w:p w14:paraId="743F3D20" w14:textId="77777777" w:rsidR="00D15562" w:rsidRPr="00EB468D" w:rsidRDefault="00D15562" w:rsidP="00EB468D">
      <w:pPr>
        <w:pStyle w:val="TEXTE"/>
        <w:rPr>
          <w:lang w:eastAsia="zh-TW" w:bidi="he-IL"/>
        </w:rPr>
      </w:pPr>
      <w:r w:rsidRPr="00EB468D">
        <w:rPr>
          <w:lang w:eastAsia="zh-TW" w:bidi="he-IL"/>
        </w:rPr>
        <w:t>Par dérogation à l’article 27.3 du C.C.A.G-FCS, l’acheteur n’avise pas automatiquement le titulaire des jours et heures fixés pour les vérifications. Néanmoins, le titulaire peut prendre contact avec l’acheteur pour connaître les jours et heures fixés pour les vérifications afin d’y assister ou de s’y faire représenter.</w:t>
      </w:r>
    </w:p>
    <w:p w14:paraId="0CB1C38F" w14:textId="77777777" w:rsidR="00D15562" w:rsidRPr="00244A82" w:rsidRDefault="00D15562" w:rsidP="006B21FB">
      <w:pPr>
        <w:pStyle w:val="Titre1"/>
      </w:pPr>
      <w:bookmarkStart w:id="111" w:name="_Toc415222006"/>
      <w:bookmarkStart w:id="112" w:name="_Toc207705102"/>
      <w:bookmarkStart w:id="113" w:name="_Toc207705445"/>
      <w:bookmarkStart w:id="114" w:name="_Toc212108596"/>
      <w:r w:rsidRPr="00244A82">
        <w:t>Vérifications simples</w:t>
      </w:r>
      <w:bookmarkEnd w:id="111"/>
      <w:bookmarkEnd w:id="112"/>
      <w:bookmarkEnd w:id="113"/>
      <w:bookmarkEnd w:id="114"/>
    </w:p>
    <w:p w14:paraId="1AA80AA3" w14:textId="618E6D95" w:rsidR="00D15562" w:rsidRPr="00EB468D" w:rsidRDefault="00D15562" w:rsidP="00EB468D">
      <w:pPr>
        <w:pStyle w:val="TEXTE"/>
        <w:rPr>
          <w:lang w:eastAsia="zh-TW" w:bidi="he-IL"/>
        </w:rPr>
      </w:pPr>
      <w:r w:rsidRPr="00EB468D">
        <w:rPr>
          <w:lang w:eastAsia="zh-TW" w:bidi="he-IL"/>
        </w:rPr>
        <w:t>Ces opérations de vérification sont effectuées lors de la livraison des fournitures</w:t>
      </w:r>
      <w:r w:rsidR="004957A9">
        <w:rPr>
          <w:lang w:eastAsia="zh-TW" w:bidi="he-IL"/>
        </w:rPr>
        <w:t>,</w:t>
      </w:r>
      <w:r w:rsidRPr="00EB468D">
        <w:rPr>
          <w:lang w:eastAsia="zh-TW" w:bidi="he-IL"/>
        </w:rPr>
        <w:t xml:space="preserve"> de la mise en service </w:t>
      </w:r>
      <w:r w:rsidR="004957A9">
        <w:rPr>
          <w:lang w:eastAsia="zh-TW" w:bidi="he-IL"/>
        </w:rPr>
        <w:t xml:space="preserve">et des prestations de service </w:t>
      </w:r>
      <w:r w:rsidRPr="00EB468D">
        <w:rPr>
          <w:lang w:eastAsia="zh-TW" w:bidi="he-IL"/>
        </w:rPr>
        <w:t>dans les conditions prévues à l'article 28.1 du CCAG FCS.</w:t>
      </w:r>
    </w:p>
    <w:p w14:paraId="3BACBFD8" w14:textId="61F6519D" w:rsidR="00D15562" w:rsidRPr="00EB468D" w:rsidRDefault="00D15562" w:rsidP="00EB468D">
      <w:pPr>
        <w:pStyle w:val="TEXTE"/>
        <w:rPr>
          <w:lang w:eastAsia="zh-TW" w:bidi="he-IL"/>
        </w:rPr>
      </w:pPr>
      <w:r w:rsidRPr="00EB468D">
        <w:rPr>
          <w:lang w:eastAsia="zh-TW" w:bidi="he-IL"/>
        </w:rPr>
        <w:t>Elles consistent à vérifier la qualité des fournitures</w:t>
      </w:r>
      <w:r w:rsidR="004957A9">
        <w:rPr>
          <w:lang w:eastAsia="zh-TW" w:bidi="he-IL"/>
        </w:rPr>
        <w:t xml:space="preserve">, de la mise en service et des </w:t>
      </w:r>
      <w:r w:rsidRPr="00EB468D">
        <w:rPr>
          <w:lang w:eastAsia="zh-TW" w:bidi="he-IL"/>
        </w:rPr>
        <w:t>prestations de services.</w:t>
      </w:r>
    </w:p>
    <w:p w14:paraId="14D15F01" w14:textId="77777777" w:rsidR="00D15562" w:rsidRPr="00EB468D" w:rsidRDefault="00D15562" w:rsidP="00EB468D">
      <w:pPr>
        <w:pStyle w:val="TEXTE"/>
        <w:rPr>
          <w:lang w:eastAsia="zh-TW" w:bidi="he-IL"/>
        </w:rPr>
      </w:pPr>
      <w:r w:rsidRPr="00EB468D">
        <w:rPr>
          <w:lang w:eastAsia="zh-TW" w:bidi="he-IL"/>
        </w:rPr>
        <w:t>Elles consistent également à vérifier la conformité entre la quantité définie au marché public ou sur le bon de commande et celle portée sur le bon de livraison ainsi que celle effectivement livrée.</w:t>
      </w:r>
    </w:p>
    <w:p w14:paraId="2577600D" w14:textId="5283102D" w:rsidR="00D15562" w:rsidRPr="00EB468D" w:rsidRDefault="00D15562" w:rsidP="00EB468D">
      <w:pPr>
        <w:pStyle w:val="TEXTE"/>
        <w:rPr>
          <w:lang w:eastAsia="zh-TW" w:bidi="he-IL"/>
        </w:rPr>
      </w:pPr>
      <w:r w:rsidRPr="00EB468D">
        <w:rPr>
          <w:lang w:eastAsia="zh-TW" w:bidi="he-IL"/>
        </w:rPr>
        <w:t xml:space="preserve">En cas de non-conformité, l’acheteur sa décision sur le champ : le titulaire doit reprendre l'excédent ou compléter la </w:t>
      </w:r>
      <w:r w:rsidR="00C149E1" w:rsidRPr="00EB468D">
        <w:rPr>
          <w:lang w:eastAsia="zh-TW" w:bidi="he-IL"/>
        </w:rPr>
        <w:t>livraison dans</w:t>
      </w:r>
      <w:r w:rsidRPr="00EB468D">
        <w:rPr>
          <w:lang w:eastAsia="zh-TW" w:bidi="he-IL"/>
        </w:rPr>
        <w:t xml:space="preserve"> les délais qu'il prescrira </w:t>
      </w:r>
      <w:r w:rsidR="00C149E1" w:rsidRPr="00EB468D">
        <w:rPr>
          <w:lang w:eastAsia="zh-TW" w:bidi="he-IL"/>
        </w:rPr>
        <w:t>où</w:t>
      </w:r>
      <w:r w:rsidRPr="00EB468D">
        <w:rPr>
          <w:lang w:eastAsia="zh-TW" w:bidi="he-IL"/>
        </w:rPr>
        <w:t xml:space="preserve"> </w:t>
      </w:r>
      <w:r w:rsidR="00C149E1" w:rsidRPr="00EB468D">
        <w:rPr>
          <w:lang w:eastAsia="zh-TW" w:bidi="he-IL"/>
        </w:rPr>
        <w:t>effectuer une</w:t>
      </w:r>
      <w:r w:rsidRPr="00EB468D">
        <w:rPr>
          <w:lang w:eastAsia="zh-TW" w:bidi="he-IL"/>
        </w:rPr>
        <w:t xml:space="preserve"> nouvelle livraison de la fourniture ou de la prestation de service jugée de mauvaise qualité.</w:t>
      </w:r>
    </w:p>
    <w:p w14:paraId="4E0EA5DD" w14:textId="77777777" w:rsidR="00D15562" w:rsidRPr="00244A82" w:rsidRDefault="00D15562" w:rsidP="006B21FB">
      <w:pPr>
        <w:pStyle w:val="Titre1"/>
      </w:pPr>
      <w:bookmarkStart w:id="115" w:name="_Toc415222007"/>
      <w:bookmarkStart w:id="116" w:name="_Toc207705103"/>
      <w:bookmarkStart w:id="117" w:name="_Toc207705446"/>
      <w:bookmarkStart w:id="118" w:name="_Toc212108597"/>
      <w:r w:rsidRPr="00244A82">
        <w:t>Vérifications approfondies</w:t>
      </w:r>
      <w:bookmarkEnd w:id="115"/>
      <w:bookmarkEnd w:id="116"/>
      <w:bookmarkEnd w:id="117"/>
      <w:bookmarkEnd w:id="118"/>
    </w:p>
    <w:p w14:paraId="22FDF138" w14:textId="41EBC7E6" w:rsidR="00D15562" w:rsidRPr="00EB468D" w:rsidRDefault="00D15562" w:rsidP="00EB468D">
      <w:pPr>
        <w:pStyle w:val="TEXTE"/>
        <w:rPr>
          <w:lang w:eastAsia="zh-TW" w:bidi="he-IL"/>
        </w:rPr>
      </w:pPr>
      <w:r w:rsidRPr="00EB468D">
        <w:rPr>
          <w:lang w:eastAsia="zh-TW" w:bidi="he-IL"/>
        </w:rPr>
        <w:t>Ces opérations de vérification quantitatives et qualitatives sont effectuées lors de la livraison des fournitures</w:t>
      </w:r>
      <w:r w:rsidR="004957A9">
        <w:rPr>
          <w:lang w:eastAsia="zh-TW" w:bidi="he-IL"/>
        </w:rPr>
        <w:t xml:space="preserve">, </w:t>
      </w:r>
      <w:r w:rsidRPr="00EB468D">
        <w:rPr>
          <w:lang w:eastAsia="zh-TW" w:bidi="he-IL"/>
        </w:rPr>
        <w:t xml:space="preserve">de la mise en service </w:t>
      </w:r>
      <w:r w:rsidR="004957A9">
        <w:rPr>
          <w:lang w:eastAsia="zh-TW" w:bidi="he-IL"/>
        </w:rPr>
        <w:t xml:space="preserve">ou lors de la prestation de service, </w:t>
      </w:r>
      <w:r w:rsidRPr="00EB468D">
        <w:rPr>
          <w:lang w:eastAsia="zh-TW" w:bidi="he-IL"/>
        </w:rPr>
        <w:t>dans les conditions prévues à l'article 28.2 du CCAG FCS. Elles consistent à vérifier la conformité des fournitures livrées avec les spécifications du marché public ou de la commande.</w:t>
      </w:r>
    </w:p>
    <w:p w14:paraId="58E1E330" w14:textId="77777777" w:rsidR="00D15562" w:rsidRPr="00EB468D" w:rsidRDefault="00D15562" w:rsidP="00EB468D">
      <w:pPr>
        <w:pStyle w:val="TEXTE"/>
        <w:rPr>
          <w:lang w:eastAsia="zh-TW" w:bidi="he-IL"/>
        </w:rPr>
      </w:pPr>
      <w:r w:rsidRPr="00EB468D">
        <w:rPr>
          <w:lang w:eastAsia="zh-TW" w:bidi="he-IL"/>
        </w:rPr>
        <w:t>Les vérifications prévues ci-dessus sont effectuées dans le délai maximum de :</w:t>
      </w:r>
    </w:p>
    <w:p w14:paraId="6CD59F20" w14:textId="0E8F4B31" w:rsidR="00D15562" w:rsidRPr="00EB468D" w:rsidRDefault="00D15562" w:rsidP="00EB468D">
      <w:pPr>
        <w:pStyle w:val="TEXTE"/>
        <w:rPr>
          <w:lang w:eastAsia="zh-TW" w:bidi="he-IL"/>
        </w:rPr>
      </w:pPr>
      <w:r w:rsidRPr="00EB468D">
        <w:rPr>
          <w:lang w:eastAsia="zh-TW" w:bidi="he-IL"/>
        </w:rPr>
        <w:t xml:space="preserve">Vérifications </w:t>
      </w:r>
      <w:r w:rsidR="00121240" w:rsidRPr="00EB468D">
        <w:rPr>
          <w:lang w:eastAsia="zh-TW" w:bidi="he-IL"/>
        </w:rPr>
        <w:t>quantitatives :</w:t>
      </w:r>
      <w:r w:rsidRPr="00EB468D">
        <w:rPr>
          <w:lang w:eastAsia="zh-TW" w:bidi="he-IL"/>
        </w:rPr>
        <w:t xml:space="preserve"> 15 jours </w:t>
      </w:r>
    </w:p>
    <w:p w14:paraId="5A4674AD" w14:textId="5903BC1E" w:rsidR="00D15562" w:rsidRPr="00EB468D" w:rsidRDefault="00D15562" w:rsidP="00EB468D">
      <w:pPr>
        <w:pStyle w:val="TEXTE"/>
        <w:rPr>
          <w:lang w:eastAsia="zh-TW" w:bidi="he-IL"/>
        </w:rPr>
      </w:pPr>
      <w:r w:rsidRPr="00EB468D">
        <w:rPr>
          <w:lang w:eastAsia="zh-TW" w:bidi="he-IL"/>
        </w:rPr>
        <w:t xml:space="preserve">Vérifications </w:t>
      </w:r>
      <w:r w:rsidR="00121240" w:rsidRPr="00EB468D">
        <w:rPr>
          <w:lang w:eastAsia="zh-TW" w:bidi="he-IL"/>
        </w:rPr>
        <w:t>qualitatives :</w:t>
      </w:r>
      <w:r w:rsidRPr="00EB468D">
        <w:rPr>
          <w:lang w:eastAsia="zh-TW" w:bidi="he-IL"/>
        </w:rPr>
        <w:t xml:space="preserve"> 15 jours </w:t>
      </w:r>
    </w:p>
    <w:p w14:paraId="59393A67" w14:textId="09106E2F" w:rsidR="00D15562" w:rsidRPr="00EB468D" w:rsidRDefault="00D15562" w:rsidP="006B21FB">
      <w:pPr>
        <w:pStyle w:val="Titre1"/>
      </w:pPr>
      <w:bookmarkStart w:id="119" w:name="_Toc207705104"/>
      <w:bookmarkStart w:id="120" w:name="_Toc207705447"/>
      <w:bookmarkStart w:id="121" w:name="_Toc212108598"/>
      <w:r w:rsidRPr="00EB468D">
        <w:t>Décisions de l’acheteur</w:t>
      </w:r>
      <w:bookmarkEnd w:id="119"/>
      <w:bookmarkEnd w:id="120"/>
      <w:bookmarkEnd w:id="121"/>
    </w:p>
    <w:p w14:paraId="038257AA" w14:textId="3272E1D1" w:rsidR="00D15562" w:rsidRPr="00EB468D" w:rsidRDefault="00D15562" w:rsidP="00EB468D">
      <w:pPr>
        <w:pStyle w:val="TEXTE"/>
        <w:rPr>
          <w:lang w:eastAsia="zh-TW" w:bidi="he-IL"/>
        </w:rPr>
      </w:pPr>
      <w:r w:rsidRPr="00EB468D">
        <w:rPr>
          <w:lang w:eastAsia="zh-TW" w:bidi="he-IL"/>
        </w:rPr>
        <w:t>Suite aux vérifications, les décisions d'admission, de réfaction, d'ajournement ou de rejet sont prises dans les conditions prévues aux articles 29 et 30 du CCAG FCS par l’acheteur</w:t>
      </w:r>
      <w:r w:rsidR="00492A5B">
        <w:rPr>
          <w:lang w:eastAsia="zh-TW" w:bidi="he-IL"/>
        </w:rPr>
        <w:t>.</w:t>
      </w:r>
    </w:p>
    <w:p w14:paraId="1A345CDC" w14:textId="77777777" w:rsidR="00D15562" w:rsidRPr="00244A82" w:rsidRDefault="00D15562" w:rsidP="00FF7A58">
      <w:pPr>
        <w:pStyle w:val="Titre"/>
      </w:pPr>
      <w:r w:rsidRPr="00244A82">
        <w:t xml:space="preserve"> </w:t>
      </w:r>
      <w:bookmarkStart w:id="122" w:name="_Toc207705105"/>
      <w:bookmarkStart w:id="123" w:name="_Toc207705448"/>
      <w:bookmarkStart w:id="124" w:name="_Toc212108599"/>
      <w:r w:rsidRPr="00244A82">
        <w:t>Obligations en matière de développement durable</w:t>
      </w:r>
      <w:bookmarkEnd w:id="122"/>
      <w:bookmarkEnd w:id="123"/>
      <w:bookmarkEnd w:id="124"/>
    </w:p>
    <w:p w14:paraId="78AE9952" w14:textId="77777777" w:rsidR="00361E3B" w:rsidRPr="00EB468D" w:rsidRDefault="00361E3B" w:rsidP="00EB468D">
      <w:pPr>
        <w:pStyle w:val="TEXTE"/>
        <w:rPr>
          <w:lang w:eastAsia="zh-TW" w:bidi="he-IL"/>
        </w:rPr>
      </w:pPr>
      <w:r w:rsidRPr="00EB468D">
        <w:rPr>
          <w:lang w:eastAsia="zh-TW" w:bidi="he-IL"/>
        </w:rPr>
        <w:t xml:space="preserve">Se reporter à l’annexe développement durable. </w:t>
      </w:r>
    </w:p>
    <w:p w14:paraId="6F2DD325" w14:textId="77777777" w:rsidR="00D15562" w:rsidRPr="00244A82" w:rsidRDefault="00D15562" w:rsidP="00FF7A58">
      <w:pPr>
        <w:pStyle w:val="Titre"/>
      </w:pPr>
      <w:r w:rsidRPr="00244A82">
        <w:t xml:space="preserve"> </w:t>
      </w:r>
      <w:bookmarkStart w:id="125" w:name="_Toc415222009"/>
      <w:bookmarkStart w:id="126" w:name="_Toc207705106"/>
      <w:bookmarkStart w:id="127" w:name="_Toc207705449"/>
      <w:bookmarkStart w:id="128" w:name="_Toc212108600"/>
      <w:r w:rsidRPr="00244A82">
        <w:t>Garantie</w:t>
      </w:r>
      <w:bookmarkEnd w:id="125"/>
      <w:bookmarkEnd w:id="126"/>
      <w:bookmarkEnd w:id="127"/>
      <w:bookmarkEnd w:id="128"/>
    </w:p>
    <w:p w14:paraId="4FB34DCA" w14:textId="77777777" w:rsidR="000A133E" w:rsidRPr="00244A82" w:rsidRDefault="000A133E" w:rsidP="000A133E">
      <w:pPr>
        <w:pStyle w:val="Titre1"/>
      </w:pPr>
      <w:bookmarkStart w:id="129" w:name="_Toc415469718"/>
      <w:bookmarkStart w:id="130" w:name="_Toc415472389"/>
      <w:bookmarkStart w:id="131" w:name="_Toc503424979"/>
      <w:bookmarkStart w:id="132" w:name="_Toc513197090"/>
      <w:bookmarkStart w:id="133" w:name="_Toc197346911"/>
      <w:r w:rsidRPr="000A133E">
        <w:t>Garantie des fournitures et des prestations</w:t>
      </w:r>
      <w:bookmarkEnd w:id="129"/>
      <w:bookmarkEnd w:id="130"/>
      <w:bookmarkEnd w:id="131"/>
      <w:bookmarkEnd w:id="132"/>
      <w:bookmarkEnd w:id="133"/>
    </w:p>
    <w:p w14:paraId="2CBC0B7C" w14:textId="77777777" w:rsidR="000A133E" w:rsidRPr="000A133E" w:rsidRDefault="000A133E" w:rsidP="000A133E">
      <w:pPr>
        <w:pStyle w:val="TEXTE"/>
        <w:rPr>
          <w:lang w:eastAsia="zh-TW" w:bidi="he-IL"/>
        </w:rPr>
      </w:pPr>
      <w:r w:rsidRPr="000A133E">
        <w:rPr>
          <w:lang w:eastAsia="zh-TW" w:bidi="he-IL"/>
        </w:rPr>
        <w:t>Le titulaire indiquera dans son offre la durée et les conditions spécifiques de garantie de ses fournitures et prestations. La durée de la garantie ne peut en aucun cas être inférieure à un an.</w:t>
      </w:r>
    </w:p>
    <w:p w14:paraId="45116A5D" w14:textId="6295B1D0" w:rsidR="000A133E" w:rsidRPr="000A133E" w:rsidRDefault="000A133E" w:rsidP="000A133E">
      <w:pPr>
        <w:pStyle w:val="TEXTE"/>
        <w:rPr>
          <w:lang w:eastAsia="zh-TW" w:bidi="he-IL"/>
        </w:rPr>
      </w:pPr>
      <w:r w:rsidRPr="000A133E">
        <w:rPr>
          <w:lang w:eastAsia="zh-TW" w:bidi="he-IL"/>
        </w:rPr>
        <w:t xml:space="preserve">La période de garantie démarre à compter de la date de la réception des </w:t>
      </w:r>
      <w:r>
        <w:rPr>
          <w:lang w:eastAsia="zh-TW" w:bidi="he-IL"/>
        </w:rPr>
        <w:t>fournitures</w:t>
      </w:r>
      <w:r w:rsidRPr="000A133E">
        <w:rPr>
          <w:lang w:eastAsia="zh-TW" w:bidi="he-IL"/>
        </w:rPr>
        <w:t>.</w:t>
      </w:r>
    </w:p>
    <w:p w14:paraId="451DCFAE" w14:textId="77777777" w:rsidR="000A133E" w:rsidRPr="000A133E" w:rsidRDefault="000A133E" w:rsidP="000A133E">
      <w:pPr>
        <w:pStyle w:val="Titre1"/>
      </w:pPr>
      <w:bookmarkStart w:id="134" w:name="_Toc415469719"/>
      <w:bookmarkStart w:id="135" w:name="_Toc415472390"/>
      <w:bookmarkStart w:id="136" w:name="_Toc503424980"/>
      <w:bookmarkStart w:id="137" w:name="_Toc513197091"/>
      <w:bookmarkStart w:id="138" w:name="_Toc197346912"/>
      <w:r w:rsidRPr="000A133E">
        <w:t>Garantie des droits</w:t>
      </w:r>
      <w:bookmarkEnd w:id="134"/>
      <w:bookmarkEnd w:id="135"/>
      <w:bookmarkEnd w:id="136"/>
      <w:bookmarkEnd w:id="137"/>
      <w:bookmarkEnd w:id="138"/>
    </w:p>
    <w:p w14:paraId="75EEEC27" w14:textId="790F7D1B" w:rsidR="000A133E" w:rsidRPr="000A133E" w:rsidRDefault="000A133E" w:rsidP="000A133E">
      <w:pPr>
        <w:pStyle w:val="TEXTE"/>
        <w:rPr>
          <w:lang w:eastAsia="zh-TW" w:bidi="he-IL"/>
        </w:rPr>
      </w:pPr>
      <w:r w:rsidRPr="000A133E">
        <w:rPr>
          <w:lang w:eastAsia="zh-TW" w:bidi="he-IL"/>
        </w:rPr>
        <w:t>Sans objet.</w:t>
      </w:r>
    </w:p>
    <w:p w14:paraId="343C9F96" w14:textId="77777777" w:rsidR="00D15562" w:rsidRPr="00244A82" w:rsidRDefault="00D15562" w:rsidP="00FF7A58">
      <w:pPr>
        <w:pStyle w:val="Titre"/>
      </w:pPr>
      <w:bookmarkStart w:id="139" w:name="_Toc415222010"/>
      <w:bookmarkStart w:id="140" w:name="_Toc207705107"/>
      <w:bookmarkStart w:id="141" w:name="_Toc207705450"/>
      <w:bookmarkStart w:id="142" w:name="_Toc212108601"/>
      <w:r w:rsidRPr="00244A82">
        <w:t>Retenue de garantie</w:t>
      </w:r>
      <w:bookmarkEnd w:id="139"/>
      <w:bookmarkEnd w:id="140"/>
      <w:bookmarkEnd w:id="141"/>
      <w:bookmarkEnd w:id="142"/>
    </w:p>
    <w:p w14:paraId="1B126D2D" w14:textId="77777777" w:rsidR="00D15562" w:rsidRPr="00EB468D" w:rsidRDefault="00D15562" w:rsidP="00EB468D">
      <w:pPr>
        <w:pStyle w:val="TEXTE"/>
        <w:rPr>
          <w:lang w:eastAsia="zh-TW" w:bidi="he-IL"/>
        </w:rPr>
      </w:pPr>
      <w:r w:rsidRPr="00EB468D">
        <w:rPr>
          <w:lang w:eastAsia="zh-TW" w:bidi="he-IL"/>
        </w:rPr>
        <w:t>Il n'est pas prévu de retenue de garantie.</w:t>
      </w:r>
    </w:p>
    <w:p w14:paraId="02ED5296" w14:textId="77777777" w:rsidR="00D15562" w:rsidRPr="00244A82" w:rsidRDefault="00D15562" w:rsidP="00FF7A58">
      <w:pPr>
        <w:pStyle w:val="Titre"/>
      </w:pPr>
      <w:r w:rsidRPr="00244A82">
        <w:t xml:space="preserve"> </w:t>
      </w:r>
      <w:bookmarkStart w:id="143" w:name="_Toc415222011"/>
      <w:bookmarkStart w:id="144" w:name="_Toc207705108"/>
      <w:bookmarkStart w:id="145" w:name="_Toc207705451"/>
      <w:bookmarkStart w:id="146" w:name="_Toc212108602"/>
      <w:r w:rsidRPr="00244A82">
        <w:t>Modalités de détermination des prix</w:t>
      </w:r>
      <w:bookmarkEnd w:id="143"/>
      <w:bookmarkEnd w:id="144"/>
      <w:bookmarkEnd w:id="145"/>
      <w:bookmarkEnd w:id="146"/>
    </w:p>
    <w:p w14:paraId="60B1A951" w14:textId="77777777" w:rsidR="00D15562" w:rsidRPr="00244A82" w:rsidRDefault="00D15562" w:rsidP="006B21FB">
      <w:pPr>
        <w:pStyle w:val="Titre1"/>
      </w:pPr>
      <w:r w:rsidRPr="00244A82">
        <w:t xml:space="preserve"> </w:t>
      </w:r>
      <w:bookmarkStart w:id="147" w:name="_Toc415222012"/>
      <w:bookmarkStart w:id="148" w:name="_Toc207705109"/>
      <w:bookmarkStart w:id="149" w:name="_Toc207705452"/>
      <w:bookmarkStart w:id="150" w:name="_Toc212108603"/>
      <w:r w:rsidRPr="00244A82">
        <w:t>Répartition des paiements</w:t>
      </w:r>
      <w:bookmarkEnd w:id="147"/>
      <w:bookmarkEnd w:id="148"/>
      <w:bookmarkEnd w:id="149"/>
      <w:bookmarkEnd w:id="150"/>
    </w:p>
    <w:p w14:paraId="1AB9723A" w14:textId="26097CBE" w:rsidR="00D15562" w:rsidRPr="00B62008" w:rsidRDefault="00D15562" w:rsidP="00B62008">
      <w:pPr>
        <w:pStyle w:val="TEXTE"/>
        <w:rPr>
          <w:lang w:eastAsia="zh-TW" w:bidi="he-IL"/>
        </w:rPr>
      </w:pPr>
      <w:r w:rsidRPr="00B62008">
        <w:rPr>
          <w:lang w:eastAsia="zh-TW" w:bidi="he-IL"/>
        </w:rPr>
        <w:t>L'acte d'engagement indique éventuellement ce qui doit être réglé respectivement au fournisseur</w:t>
      </w:r>
      <w:r w:rsidR="0056451B" w:rsidRPr="00B62008">
        <w:rPr>
          <w:lang w:eastAsia="zh-TW" w:bidi="he-IL"/>
        </w:rPr>
        <w:t xml:space="preserve"> et</w:t>
      </w:r>
      <w:r w:rsidRPr="00B62008">
        <w:rPr>
          <w:lang w:eastAsia="zh-TW" w:bidi="he-IL"/>
        </w:rPr>
        <w:t xml:space="preserve"> à ses </w:t>
      </w:r>
      <w:r w:rsidR="0056451B" w:rsidRPr="00B62008">
        <w:rPr>
          <w:lang w:eastAsia="zh-TW" w:bidi="he-IL"/>
        </w:rPr>
        <w:t>cotraitants</w:t>
      </w:r>
      <w:r w:rsidRPr="00B62008">
        <w:rPr>
          <w:lang w:eastAsia="zh-TW" w:bidi="he-IL"/>
        </w:rPr>
        <w:t>.</w:t>
      </w:r>
    </w:p>
    <w:p w14:paraId="6174EAB7" w14:textId="5D31DACF" w:rsidR="0056451B" w:rsidRPr="00B62008" w:rsidRDefault="0056451B" w:rsidP="00B62008">
      <w:pPr>
        <w:pStyle w:val="TEXTE"/>
        <w:rPr>
          <w:lang w:eastAsia="zh-TW" w:bidi="he-IL"/>
        </w:rPr>
      </w:pPr>
      <w:r w:rsidRPr="00B62008">
        <w:rPr>
          <w:lang w:eastAsia="zh-TW" w:bidi="he-IL"/>
        </w:rPr>
        <w:t>En cas de sous traitance le montant des sommes à payer au sous-traitant est indiqué dans le formulaire de déclaration de sous traitance.</w:t>
      </w:r>
    </w:p>
    <w:p w14:paraId="144102FB" w14:textId="77777777" w:rsidR="00D15562" w:rsidRPr="00244A82" w:rsidRDefault="00D15562" w:rsidP="006B21FB">
      <w:pPr>
        <w:pStyle w:val="Titre1"/>
      </w:pPr>
      <w:r w:rsidRPr="00244A82">
        <w:t xml:space="preserve"> </w:t>
      </w:r>
      <w:bookmarkStart w:id="151" w:name="_Toc415222013"/>
      <w:bookmarkStart w:id="152" w:name="_Toc207705110"/>
      <w:bookmarkStart w:id="153" w:name="_Toc207705453"/>
      <w:bookmarkStart w:id="154" w:name="_Toc212108604"/>
      <w:r w:rsidRPr="00244A82">
        <w:t>Contenu des prix</w:t>
      </w:r>
      <w:bookmarkEnd w:id="151"/>
      <w:bookmarkEnd w:id="152"/>
      <w:bookmarkEnd w:id="153"/>
      <w:bookmarkEnd w:id="154"/>
    </w:p>
    <w:p w14:paraId="1D1C021F" w14:textId="77777777" w:rsidR="00D15562" w:rsidRPr="005557E6" w:rsidRDefault="00D15562" w:rsidP="005557E6">
      <w:pPr>
        <w:pStyle w:val="TEXTE"/>
        <w:rPr>
          <w:lang w:eastAsia="zh-TW" w:bidi="he-IL"/>
        </w:rPr>
      </w:pPr>
      <w:r w:rsidRPr="005557E6">
        <w:rPr>
          <w:lang w:eastAsia="zh-TW" w:bidi="he-IL"/>
        </w:rPr>
        <w:t>Les prix sont réputés comprendre toutes charges fiscales, parafiscales ou autres frappant obligatoirement la prestation ainsi que tous les frais afférents aux mesures de protection sanitaire, au conditionnement, à l'emballage, à la manutention, à l'assurance, au stockage, au transport jusqu'au lieu de livraison ou d'installation.</w:t>
      </w:r>
    </w:p>
    <w:p w14:paraId="568A15CF" w14:textId="77777777" w:rsidR="00D15562" w:rsidRPr="005557E6" w:rsidRDefault="00D15562" w:rsidP="005557E6">
      <w:pPr>
        <w:pStyle w:val="TEXTE"/>
        <w:rPr>
          <w:lang w:eastAsia="zh-TW" w:bidi="he-IL"/>
        </w:rPr>
      </w:pPr>
      <w:r w:rsidRPr="005557E6">
        <w:rPr>
          <w:lang w:eastAsia="zh-TW" w:bidi="he-IL"/>
        </w:rPr>
        <w:t>Si des créations, majorations, diminutions, suspensions de droits et taxes frappant obligatoirement la prestation intervenaient postérieurement à la date limite fixée pour le dépôt des offres, le prix TTC serait modifié en conséquence, le prix hors taxe restant en tout état de cause inchangé.</w:t>
      </w:r>
    </w:p>
    <w:p w14:paraId="0D5CC1CA" w14:textId="37407E2A" w:rsidR="00D15562" w:rsidRPr="005557E6" w:rsidRDefault="00D15562" w:rsidP="005557E6">
      <w:pPr>
        <w:pStyle w:val="TEXTE"/>
        <w:rPr>
          <w:lang w:eastAsia="zh-TW" w:bidi="he-IL"/>
        </w:rPr>
      </w:pPr>
      <w:r w:rsidRPr="005557E6">
        <w:rPr>
          <w:lang w:eastAsia="zh-TW" w:bidi="he-IL"/>
        </w:rPr>
        <w:t>Le marché public est traité à prix unitaires hors taxe. Les prix unitaires du bordereau de prix seront appliqués aux quantités réellement exécutées.</w:t>
      </w:r>
    </w:p>
    <w:p w14:paraId="527A2420" w14:textId="2DFB0972" w:rsidR="00D15562" w:rsidRPr="005557E6" w:rsidRDefault="00D15562" w:rsidP="005557E6">
      <w:pPr>
        <w:pStyle w:val="TEXTE"/>
        <w:rPr>
          <w:lang w:eastAsia="zh-TW" w:bidi="he-IL"/>
        </w:rPr>
      </w:pPr>
      <w:r w:rsidRPr="005557E6">
        <w:rPr>
          <w:lang w:eastAsia="zh-TW" w:bidi="he-IL"/>
        </w:rPr>
        <w:t xml:space="preserve">Il ne peut être facturé aucun frais supplémentaire correspondant à </w:t>
      </w:r>
      <w:r w:rsidR="005557E6" w:rsidRPr="005557E6">
        <w:rPr>
          <w:lang w:eastAsia="zh-TW" w:bidi="he-IL"/>
        </w:rPr>
        <w:t>des minimas</w:t>
      </w:r>
      <w:r w:rsidRPr="005557E6">
        <w:rPr>
          <w:lang w:eastAsia="zh-TW" w:bidi="he-IL"/>
        </w:rPr>
        <w:t xml:space="preserve"> de commande, que ce soit en quantité et/ou en valeur.</w:t>
      </w:r>
    </w:p>
    <w:p w14:paraId="73B508A0" w14:textId="77777777" w:rsidR="00B141CC" w:rsidRPr="00244A82" w:rsidRDefault="00B141CC" w:rsidP="005557E6">
      <w:pPr>
        <w:pStyle w:val="TEXTE"/>
        <w:rPr>
          <w:lang w:eastAsia="zh-TW" w:bidi="he-IL"/>
        </w:rPr>
      </w:pPr>
      <w:r w:rsidRPr="005557E6">
        <w:rPr>
          <w:lang w:eastAsia="zh-TW" w:bidi="he-IL"/>
        </w:rPr>
        <w:t>Les frais de manutention et de transport, qui naîtraient de l'ajournement ou du rejet des prestations, sont à la charge du titulaire.</w:t>
      </w:r>
    </w:p>
    <w:p w14:paraId="6A335BE6" w14:textId="77777777" w:rsidR="00D15562" w:rsidRPr="00244A82" w:rsidRDefault="00D15562" w:rsidP="006B21FB">
      <w:pPr>
        <w:pStyle w:val="Titre1"/>
      </w:pPr>
      <w:bookmarkStart w:id="155" w:name="_Toc207705111"/>
      <w:bookmarkStart w:id="156" w:name="_Toc207705454"/>
      <w:bookmarkStart w:id="157" w:name="_Toc212108605"/>
      <w:bookmarkStart w:id="158" w:name="_Toc415222014"/>
      <w:r w:rsidRPr="00244A82">
        <w:t>Prix de règlements</w:t>
      </w:r>
      <w:bookmarkEnd w:id="155"/>
      <w:bookmarkEnd w:id="156"/>
      <w:bookmarkEnd w:id="157"/>
      <w:r w:rsidRPr="00244A82">
        <w:t xml:space="preserve"> </w:t>
      </w:r>
      <w:bookmarkEnd w:id="158"/>
    </w:p>
    <w:p w14:paraId="6562FF97" w14:textId="52286E72" w:rsidR="00021727" w:rsidRPr="005557E6" w:rsidRDefault="005557E6" w:rsidP="005557E6">
      <w:pPr>
        <w:pStyle w:val="TEXTE"/>
        <w:rPr>
          <w:b/>
          <w:u w:val="single"/>
          <w:lang w:eastAsia="zh-TW" w:bidi="he-IL"/>
        </w:rPr>
      </w:pPr>
      <w:r w:rsidRPr="005557E6">
        <w:rPr>
          <w:b/>
          <w:u w:val="single"/>
          <w:lang w:eastAsia="zh-TW" w:bidi="he-IL"/>
        </w:rPr>
        <w:t>P</w:t>
      </w:r>
      <w:r w:rsidR="00021727" w:rsidRPr="005557E6">
        <w:rPr>
          <w:b/>
          <w:u w:val="single"/>
          <w:lang w:eastAsia="zh-TW" w:bidi="he-IL"/>
        </w:rPr>
        <w:t xml:space="preserve">ar référence à un indice ou à un index </w:t>
      </w:r>
    </w:p>
    <w:p w14:paraId="5C84FB33" w14:textId="7CC2F8C6" w:rsidR="00021727" w:rsidRPr="005557E6" w:rsidRDefault="005557E6" w:rsidP="005557E6">
      <w:pPr>
        <w:pStyle w:val="TEXTE"/>
        <w:rPr>
          <w:lang w:eastAsia="zh-TW" w:bidi="he-IL"/>
        </w:rPr>
      </w:pPr>
      <w:r w:rsidRPr="005557E6">
        <w:rPr>
          <w:lang w:eastAsia="zh-TW" w:bidi="he-IL"/>
        </w:rPr>
        <w:t xml:space="preserve">Les prix des prestations </w:t>
      </w:r>
      <w:r w:rsidR="00021727" w:rsidRPr="005557E6">
        <w:rPr>
          <w:lang w:eastAsia="zh-TW" w:bidi="he-IL"/>
        </w:rPr>
        <w:t xml:space="preserve">sont révisables, à chaque date anniversaire de la notification du marché public, au nouvel indice selon la formule suivante </w:t>
      </w:r>
    </w:p>
    <w:p w14:paraId="135D5C4C" w14:textId="6EE8622E" w:rsidR="00021727" w:rsidRPr="005557E6" w:rsidRDefault="005557E6" w:rsidP="005557E6">
      <w:pPr>
        <w:pStyle w:val="RedTxt"/>
        <w:tabs>
          <w:tab w:val="left" w:pos="9070"/>
        </w:tabs>
        <w:rPr>
          <w:rFonts w:ascii="Corbel" w:hAnsi="Corbel" w:cstheme="majorHAnsi"/>
          <w:iCs/>
          <w:color w:val="FF0000"/>
          <w:sz w:val="20"/>
          <w:szCs w:val="20"/>
        </w:rPr>
      </w:pPr>
      <m:oMathPara>
        <m:oMath>
          <m:r>
            <w:rPr>
              <w:rFonts w:ascii="Cambria Math" w:hAnsi="Cambria Math"/>
            </w:rPr>
            <m:t>P</m:t>
          </m:r>
          <m:r>
            <m:rPr>
              <m:sty m:val="p"/>
            </m:rPr>
            <w:rPr>
              <w:rFonts w:ascii="Cambria Math" w:hAnsi="Cambria Math"/>
            </w:rPr>
            <m:t>=</m:t>
          </m:r>
          <m:r>
            <w:rPr>
              <w:rFonts w:ascii="Cambria Math" w:hAnsi="Cambria Math"/>
            </w:rPr>
            <m:t>Po</m:t>
          </m:r>
          <m:r>
            <m:rPr>
              <m:sty m:val="p"/>
            </m:rPr>
            <w:rPr>
              <w:rFonts w:ascii="Cambria Math" w:hAnsi="Cambria Math"/>
            </w:rPr>
            <m:t xml:space="preserve"> ×(</m:t>
          </m:r>
          <m:f>
            <m:fPr>
              <m:ctrlPr>
                <w:rPr>
                  <w:rFonts w:ascii="Cambria Math" w:hAnsi="Cambria Math"/>
                </w:rPr>
              </m:ctrlPr>
            </m:fPr>
            <m:num>
              <m:r>
                <w:rPr>
                  <w:rFonts w:ascii="Cambria Math" w:hAnsi="Cambria Math"/>
                </w:rPr>
                <m:t>y</m:t>
              </m:r>
            </m:num>
            <m:den>
              <m:r>
                <w:rPr>
                  <w:rFonts w:ascii="Cambria Math" w:hAnsi="Cambria Math"/>
                </w:rPr>
                <m:t>yo</m:t>
              </m:r>
            </m:den>
          </m:f>
          <m:r>
            <m:rPr>
              <m:sty m:val="p"/>
            </m:rPr>
            <w:rPr>
              <w:rFonts w:ascii="Cambria Math" w:hAnsi="Cambria Math"/>
            </w:rPr>
            <m:t>)</m:t>
          </m:r>
        </m:oMath>
      </m:oMathPara>
    </w:p>
    <w:p w14:paraId="4CC6E567" w14:textId="137DDB98" w:rsidR="00021727" w:rsidRPr="005557E6" w:rsidRDefault="00021727" w:rsidP="005557E6">
      <w:pPr>
        <w:pStyle w:val="TEXTE"/>
        <w:rPr>
          <w:lang w:eastAsia="zh-TW" w:bidi="he-IL"/>
        </w:rPr>
      </w:pPr>
      <w:r w:rsidRPr="005557E6">
        <w:rPr>
          <w:lang w:eastAsia="zh-TW" w:bidi="he-IL"/>
        </w:rPr>
        <w:t xml:space="preserve">Dans laquelle : </w:t>
      </w:r>
    </w:p>
    <w:p w14:paraId="266C4C28" w14:textId="77777777" w:rsidR="005557E6" w:rsidRPr="00D759FD" w:rsidRDefault="005557E6" w:rsidP="005557E6">
      <w:pPr>
        <w:pStyle w:val="TEXTE"/>
        <w:rPr>
          <w:lang w:eastAsia="zh-TW" w:bidi="he-IL"/>
        </w:rPr>
      </w:pPr>
      <w:r w:rsidRPr="00D759FD">
        <w:rPr>
          <w:lang w:eastAsia="zh-TW" w:bidi="he-IL"/>
        </w:rPr>
        <w:t>P : représente le prix révisé</w:t>
      </w:r>
    </w:p>
    <w:p w14:paraId="23B25EB8" w14:textId="77777777" w:rsidR="005557E6" w:rsidRPr="00D759FD" w:rsidRDefault="005557E6" w:rsidP="005557E6">
      <w:pPr>
        <w:pStyle w:val="TEXTE"/>
        <w:rPr>
          <w:lang w:eastAsia="zh-TW" w:bidi="he-IL"/>
        </w:rPr>
      </w:pPr>
      <w:r w:rsidRPr="00D759FD">
        <w:rPr>
          <w:lang w:eastAsia="zh-TW" w:bidi="he-IL"/>
        </w:rPr>
        <w:t>Po : représente le prix initial</w:t>
      </w:r>
    </w:p>
    <w:p w14:paraId="0CE87790" w14:textId="57A3078E" w:rsidR="005557E6" w:rsidRDefault="005557E6" w:rsidP="005557E6">
      <w:pPr>
        <w:pStyle w:val="TEXTE"/>
        <w:rPr>
          <w:lang w:eastAsia="zh-TW" w:bidi="he-IL"/>
        </w:rPr>
      </w:pPr>
      <w:r>
        <w:rPr>
          <w:lang w:eastAsia="zh-TW" w:bidi="he-IL"/>
        </w:rPr>
        <w:t>Y</w:t>
      </w:r>
      <w:r w:rsidRPr="00C0324F">
        <w:rPr>
          <w:lang w:eastAsia="zh-TW" w:bidi="he-IL"/>
        </w:rPr>
        <w:t> :</w:t>
      </w:r>
      <w:r w:rsidRPr="00073EF4">
        <w:rPr>
          <w:lang w:eastAsia="zh-TW" w:bidi="he-IL"/>
        </w:rPr>
        <w:t xml:space="preserve"> </w:t>
      </w:r>
      <w:hyperlink r:id="rId14" w:history="1">
        <w:r w:rsidRPr="00A7275D">
          <w:rPr>
            <w:rStyle w:val="Lienhypertexte"/>
            <w:lang w:eastAsia="zh-TW" w:bidi="he-IL"/>
          </w:rPr>
          <w:t>Indice INSEE 010762001</w:t>
        </w:r>
      </w:hyperlink>
      <w:r>
        <w:rPr>
          <w:lang w:eastAsia="zh-TW" w:bidi="he-IL"/>
        </w:rPr>
        <w:t xml:space="preserve"> (</w:t>
      </w:r>
      <w:r w:rsidRPr="00285D07">
        <w:rPr>
          <w:lang w:eastAsia="zh-TW" w:bidi="he-IL"/>
        </w:rPr>
        <w:t>Coût horaire - Tertiaire</w:t>
      </w:r>
      <w:r>
        <w:rPr>
          <w:lang w:eastAsia="zh-TW" w:bidi="he-IL"/>
        </w:rPr>
        <w:t>)</w:t>
      </w:r>
      <w:r w:rsidRPr="00073EF4">
        <w:rPr>
          <w:lang w:eastAsia="zh-TW" w:bidi="he-IL"/>
        </w:rPr>
        <w:t xml:space="preserve"> </w:t>
      </w:r>
      <w:r w:rsidRPr="00A41A5F">
        <w:rPr>
          <w:lang w:eastAsia="zh-TW" w:bidi="he-IL"/>
        </w:rPr>
        <w:t>représente la valeur finale de l’indice à</w:t>
      </w:r>
      <w:r w:rsidR="00A7275D">
        <w:rPr>
          <w:lang w:eastAsia="zh-TW" w:bidi="he-IL"/>
        </w:rPr>
        <w:t xml:space="preserve"> la date de demande de révision</w:t>
      </w:r>
    </w:p>
    <w:p w14:paraId="4D3F8410" w14:textId="12F4A86A" w:rsidR="005557E6" w:rsidRDefault="005557E6" w:rsidP="005557E6">
      <w:pPr>
        <w:pStyle w:val="TEXTE"/>
        <w:rPr>
          <w:lang w:eastAsia="zh-TW" w:bidi="he-IL"/>
        </w:rPr>
      </w:pPr>
      <w:r>
        <w:rPr>
          <w:lang w:eastAsia="zh-TW" w:bidi="he-IL"/>
        </w:rPr>
        <w:t xml:space="preserve">Yo : </w:t>
      </w:r>
      <w:hyperlink r:id="rId15" w:history="1">
        <w:r w:rsidR="00A7275D" w:rsidRPr="00A7275D">
          <w:rPr>
            <w:rStyle w:val="Lienhypertexte"/>
            <w:lang w:eastAsia="zh-TW" w:bidi="he-IL"/>
          </w:rPr>
          <w:t>Indice INSEE 010762001</w:t>
        </w:r>
      </w:hyperlink>
      <w:r w:rsidR="00A7275D">
        <w:rPr>
          <w:lang w:eastAsia="zh-TW" w:bidi="he-IL"/>
        </w:rPr>
        <w:t xml:space="preserve"> </w:t>
      </w:r>
      <w:r>
        <w:rPr>
          <w:lang w:eastAsia="zh-TW" w:bidi="he-IL"/>
        </w:rPr>
        <w:t>(</w:t>
      </w:r>
      <w:r w:rsidRPr="00285D07">
        <w:rPr>
          <w:lang w:eastAsia="zh-TW" w:bidi="he-IL"/>
        </w:rPr>
        <w:t>Coût horaire - Tertiaire</w:t>
      </w:r>
      <w:r>
        <w:rPr>
          <w:lang w:eastAsia="zh-TW" w:bidi="he-IL"/>
        </w:rPr>
        <w:t>)</w:t>
      </w:r>
      <w:r w:rsidRPr="00073EF4">
        <w:rPr>
          <w:lang w:eastAsia="zh-TW" w:bidi="he-IL"/>
        </w:rPr>
        <w:t xml:space="preserve"> </w:t>
      </w:r>
      <w:r>
        <w:rPr>
          <w:lang w:eastAsia="zh-TW" w:bidi="he-IL"/>
        </w:rPr>
        <w:t>publié au mois de la remise des offres par l’INSEE.</w:t>
      </w:r>
      <w:r w:rsidRPr="00073EF4">
        <w:rPr>
          <w:lang w:eastAsia="zh-TW" w:bidi="he-IL"/>
        </w:rPr>
        <w:t xml:space="preserve"> </w:t>
      </w:r>
    </w:p>
    <w:p w14:paraId="39C16EA2" w14:textId="77777777" w:rsidR="00760F46" w:rsidRDefault="00760F46" w:rsidP="00577BCD">
      <w:pPr>
        <w:pStyle w:val="TEXTE"/>
        <w:rPr>
          <w:lang w:eastAsia="zh-TW" w:bidi="he-IL"/>
        </w:rPr>
      </w:pPr>
    </w:p>
    <w:p w14:paraId="2370E2A0" w14:textId="35D4A4C2" w:rsidR="00577BCD" w:rsidRPr="005557E6" w:rsidRDefault="00577BCD" w:rsidP="00577BCD">
      <w:pPr>
        <w:pStyle w:val="TEXTE"/>
        <w:rPr>
          <w:lang w:eastAsia="zh-TW" w:bidi="he-IL"/>
        </w:rPr>
      </w:pPr>
      <w:r w:rsidRPr="005557E6">
        <w:rPr>
          <w:lang w:eastAsia="zh-TW" w:bidi="he-IL"/>
        </w:rPr>
        <w:t xml:space="preserve">Les prix des </w:t>
      </w:r>
      <w:r>
        <w:rPr>
          <w:lang w:eastAsia="zh-TW" w:bidi="he-IL"/>
        </w:rPr>
        <w:t>fournitures</w:t>
      </w:r>
      <w:r w:rsidRPr="005557E6">
        <w:rPr>
          <w:lang w:eastAsia="zh-TW" w:bidi="he-IL"/>
        </w:rPr>
        <w:t xml:space="preserve"> sont révisables, à chaque date anniversaire de la notification du marché public, au nouvel indice selon la formule suivante </w:t>
      </w:r>
    </w:p>
    <w:p w14:paraId="3CB2E7AC" w14:textId="77777777" w:rsidR="00577BCD" w:rsidRPr="005557E6" w:rsidRDefault="00577BCD" w:rsidP="00577BCD">
      <w:pPr>
        <w:pStyle w:val="RedTxt"/>
        <w:tabs>
          <w:tab w:val="left" w:pos="9070"/>
        </w:tabs>
        <w:rPr>
          <w:rFonts w:ascii="Corbel" w:hAnsi="Corbel" w:cstheme="majorHAnsi"/>
          <w:iCs/>
          <w:color w:val="FF0000"/>
          <w:sz w:val="20"/>
          <w:szCs w:val="20"/>
        </w:rPr>
      </w:pPr>
      <m:oMathPara>
        <m:oMath>
          <m:r>
            <w:rPr>
              <w:rFonts w:ascii="Cambria Math" w:hAnsi="Cambria Math"/>
            </w:rPr>
            <m:t>P</m:t>
          </m:r>
          <m:r>
            <m:rPr>
              <m:sty m:val="p"/>
            </m:rPr>
            <w:rPr>
              <w:rFonts w:ascii="Cambria Math" w:hAnsi="Cambria Math"/>
            </w:rPr>
            <m:t>=</m:t>
          </m:r>
          <m:r>
            <w:rPr>
              <w:rFonts w:ascii="Cambria Math" w:hAnsi="Cambria Math"/>
            </w:rPr>
            <m:t>Po</m:t>
          </m:r>
          <m:r>
            <m:rPr>
              <m:sty m:val="p"/>
            </m:rPr>
            <w:rPr>
              <w:rFonts w:ascii="Cambria Math" w:hAnsi="Cambria Math"/>
            </w:rPr>
            <m:t xml:space="preserve"> ×(</m:t>
          </m:r>
          <m:f>
            <m:fPr>
              <m:ctrlPr>
                <w:rPr>
                  <w:rFonts w:ascii="Cambria Math" w:hAnsi="Cambria Math"/>
                </w:rPr>
              </m:ctrlPr>
            </m:fPr>
            <m:num>
              <m:r>
                <w:rPr>
                  <w:rFonts w:ascii="Cambria Math" w:hAnsi="Cambria Math"/>
                </w:rPr>
                <m:t>y</m:t>
              </m:r>
            </m:num>
            <m:den>
              <m:r>
                <w:rPr>
                  <w:rFonts w:ascii="Cambria Math" w:hAnsi="Cambria Math"/>
                </w:rPr>
                <m:t>yo</m:t>
              </m:r>
            </m:den>
          </m:f>
          <m:r>
            <m:rPr>
              <m:sty m:val="p"/>
            </m:rPr>
            <w:rPr>
              <w:rFonts w:ascii="Cambria Math" w:hAnsi="Cambria Math"/>
            </w:rPr>
            <m:t>)</m:t>
          </m:r>
        </m:oMath>
      </m:oMathPara>
    </w:p>
    <w:p w14:paraId="366E7944" w14:textId="77777777" w:rsidR="00577BCD" w:rsidRPr="005557E6" w:rsidRDefault="00577BCD" w:rsidP="00577BCD">
      <w:pPr>
        <w:pStyle w:val="TEXTE"/>
        <w:rPr>
          <w:lang w:eastAsia="zh-TW" w:bidi="he-IL"/>
        </w:rPr>
      </w:pPr>
      <w:r w:rsidRPr="005557E6">
        <w:rPr>
          <w:lang w:eastAsia="zh-TW" w:bidi="he-IL"/>
        </w:rPr>
        <w:t xml:space="preserve">Dans laquelle : </w:t>
      </w:r>
    </w:p>
    <w:p w14:paraId="472EFFFE" w14:textId="77777777" w:rsidR="00577BCD" w:rsidRPr="00D759FD" w:rsidRDefault="00577BCD" w:rsidP="00577BCD">
      <w:pPr>
        <w:pStyle w:val="TEXTE"/>
        <w:rPr>
          <w:lang w:eastAsia="zh-TW" w:bidi="he-IL"/>
        </w:rPr>
      </w:pPr>
      <w:r w:rsidRPr="00D759FD">
        <w:rPr>
          <w:lang w:eastAsia="zh-TW" w:bidi="he-IL"/>
        </w:rPr>
        <w:t>P : représente le prix révisé</w:t>
      </w:r>
    </w:p>
    <w:p w14:paraId="711F8864" w14:textId="77777777" w:rsidR="00577BCD" w:rsidRPr="00D759FD" w:rsidRDefault="00577BCD" w:rsidP="00577BCD">
      <w:pPr>
        <w:pStyle w:val="TEXTE"/>
        <w:rPr>
          <w:lang w:eastAsia="zh-TW" w:bidi="he-IL"/>
        </w:rPr>
      </w:pPr>
      <w:r w:rsidRPr="00D759FD">
        <w:rPr>
          <w:lang w:eastAsia="zh-TW" w:bidi="he-IL"/>
        </w:rPr>
        <w:t>Po : représente le prix initial</w:t>
      </w:r>
    </w:p>
    <w:p w14:paraId="61C04B5A" w14:textId="2285C5FB" w:rsidR="00577BCD" w:rsidRDefault="00577BCD" w:rsidP="00577BCD">
      <w:pPr>
        <w:pStyle w:val="TEXTE"/>
        <w:rPr>
          <w:lang w:eastAsia="zh-TW" w:bidi="he-IL"/>
        </w:rPr>
      </w:pPr>
      <w:r>
        <w:rPr>
          <w:lang w:eastAsia="zh-TW" w:bidi="he-IL"/>
        </w:rPr>
        <w:t>Y</w:t>
      </w:r>
      <w:r w:rsidRPr="00C0324F">
        <w:rPr>
          <w:lang w:eastAsia="zh-TW" w:bidi="he-IL"/>
        </w:rPr>
        <w:t> :</w:t>
      </w:r>
      <w:r w:rsidRPr="00073EF4">
        <w:rPr>
          <w:lang w:eastAsia="zh-TW" w:bidi="he-IL"/>
        </w:rPr>
        <w:t xml:space="preserve"> </w:t>
      </w:r>
      <w:hyperlink r:id="rId16" w:anchor="Tableau" w:history="1">
        <w:r w:rsidRPr="00A7275D">
          <w:rPr>
            <w:rStyle w:val="Lienhypertexte"/>
            <w:lang w:eastAsia="zh-TW" w:bidi="he-IL"/>
          </w:rPr>
          <w:t xml:space="preserve">Indice INSEE </w:t>
        </w:r>
        <w:r w:rsidRPr="00577BCD">
          <w:rPr>
            <w:rStyle w:val="Lienhypertexte"/>
            <w:lang w:eastAsia="zh-TW" w:bidi="he-IL"/>
          </w:rPr>
          <w:t>010764269</w:t>
        </w:r>
      </w:hyperlink>
      <w:r>
        <w:rPr>
          <w:lang w:eastAsia="zh-TW" w:bidi="he-IL"/>
        </w:rPr>
        <w:t xml:space="preserve"> (</w:t>
      </w:r>
      <w:r w:rsidRPr="00577BCD">
        <w:rPr>
          <w:lang w:eastAsia="zh-TW" w:bidi="he-IL"/>
        </w:rPr>
        <w:t>Articles de sport</w:t>
      </w:r>
      <w:r>
        <w:rPr>
          <w:lang w:eastAsia="zh-TW" w:bidi="he-IL"/>
        </w:rPr>
        <w:t>)</w:t>
      </w:r>
      <w:r w:rsidRPr="00073EF4">
        <w:rPr>
          <w:lang w:eastAsia="zh-TW" w:bidi="he-IL"/>
        </w:rPr>
        <w:t xml:space="preserve"> </w:t>
      </w:r>
      <w:r w:rsidRPr="00A41A5F">
        <w:rPr>
          <w:lang w:eastAsia="zh-TW" w:bidi="he-IL"/>
        </w:rPr>
        <w:t>représente la valeur finale de l’indice à</w:t>
      </w:r>
      <w:r>
        <w:rPr>
          <w:lang w:eastAsia="zh-TW" w:bidi="he-IL"/>
        </w:rPr>
        <w:t xml:space="preserve"> la date de demande de révision</w:t>
      </w:r>
    </w:p>
    <w:p w14:paraId="2917B29C" w14:textId="3CD31A4E" w:rsidR="00577BCD" w:rsidRDefault="00577BCD" w:rsidP="00577BCD">
      <w:pPr>
        <w:pStyle w:val="TEXTE"/>
        <w:rPr>
          <w:lang w:eastAsia="zh-TW" w:bidi="he-IL"/>
        </w:rPr>
      </w:pPr>
      <w:r>
        <w:rPr>
          <w:lang w:eastAsia="zh-TW" w:bidi="he-IL"/>
        </w:rPr>
        <w:t xml:space="preserve">Yo : </w:t>
      </w:r>
      <w:hyperlink r:id="rId17" w:anchor="Tableau" w:history="1">
        <w:r w:rsidRPr="00A7275D">
          <w:rPr>
            <w:rStyle w:val="Lienhypertexte"/>
            <w:lang w:eastAsia="zh-TW" w:bidi="he-IL"/>
          </w:rPr>
          <w:t xml:space="preserve">Indice INSEE </w:t>
        </w:r>
        <w:r w:rsidRPr="00577BCD">
          <w:rPr>
            <w:rStyle w:val="Lienhypertexte"/>
            <w:lang w:eastAsia="zh-TW" w:bidi="he-IL"/>
          </w:rPr>
          <w:t>010764269</w:t>
        </w:r>
      </w:hyperlink>
      <w:r>
        <w:rPr>
          <w:lang w:eastAsia="zh-TW" w:bidi="he-IL"/>
        </w:rPr>
        <w:t xml:space="preserve"> (</w:t>
      </w:r>
      <w:r w:rsidRPr="00577BCD">
        <w:rPr>
          <w:lang w:eastAsia="zh-TW" w:bidi="he-IL"/>
        </w:rPr>
        <w:t>Articles de sport</w:t>
      </w:r>
      <w:r>
        <w:rPr>
          <w:lang w:eastAsia="zh-TW" w:bidi="he-IL"/>
        </w:rPr>
        <w:t>)</w:t>
      </w:r>
      <w:r w:rsidRPr="00073EF4">
        <w:rPr>
          <w:lang w:eastAsia="zh-TW" w:bidi="he-IL"/>
        </w:rPr>
        <w:t xml:space="preserve"> </w:t>
      </w:r>
      <w:r>
        <w:rPr>
          <w:lang w:eastAsia="zh-TW" w:bidi="he-IL"/>
        </w:rPr>
        <w:t>publié au mois de la remise des offres par l’INSEE.</w:t>
      </w:r>
      <w:r w:rsidRPr="00073EF4">
        <w:rPr>
          <w:lang w:eastAsia="zh-TW" w:bidi="he-IL"/>
        </w:rPr>
        <w:t xml:space="preserve"> </w:t>
      </w:r>
    </w:p>
    <w:p w14:paraId="6E9AB393" w14:textId="77777777" w:rsidR="00021727" w:rsidRPr="005557E6" w:rsidRDefault="00021727" w:rsidP="005557E6">
      <w:pPr>
        <w:pStyle w:val="TEXTE"/>
        <w:rPr>
          <w:lang w:eastAsia="zh-TW" w:bidi="he-IL"/>
        </w:rPr>
      </w:pPr>
      <w:r w:rsidRPr="005557E6">
        <w:rPr>
          <w:lang w:eastAsia="zh-TW" w:bidi="he-IL"/>
        </w:rPr>
        <w:t>Le calcul du coefficient de révision de prix est effectué avec trois décimales arrondies au millième supérieur</w:t>
      </w:r>
    </w:p>
    <w:p w14:paraId="3FD3981D" w14:textId="77777777" w:rsidR="00021727" w:rsidRPr="005557E6" w:rsidRDefault="00021727" w:rsidP="005557E6">
      <w:pPr>
        <w:pStyle w:val="TEXTE"/>
        <w:rPr>
          <w:lang w:eastAsia="zh-TW" w:bidi="he-IL"/>
        </w:rPr>
      </w:pPr>
      <w:r w:rsidRPr="005557E6">
        <w:rPr>
          <w:lang w:eastAsia="zh-TW" w:bidi="he-IL"/>
        </w:rPr>
        <w:t xml:space="preserve">Les calculs du prix seront effectués avec deux décimales, en appliquant la méthodologie suivante : </w:t>
      </w:r>
    </w:p>
    <w:p w14:paraId="5A9A7F30" w14:textId="77777777" w:rsidR="005557E6" w:rsidRDefault="005557E6" w:rsidP="005557E6">
      <w:pPr>
        <w:pStyle w:val="TEXTE"/>
        <w:numPr>
          <w:ilvl w:val="0"/>
          <w:numId w:val="28"/>
        </w:numPr>
        <w:rPr>
          <w:lang w:eastAsia="zh-TW" w:bidi="he-IL"/>
        </w:rPr>
      </w:pPr>
      <w:r>
        <w:rPr>
          <w:lang w:eastAsia="zh-TW" w:bidi="he-IL"/>
        </w:rPr>
        <w:t>S</w:t>
      </w:r>
      <w:r w:rsidR="00021727" w:rsidRPr="005557E6">
        <w:rPr>
          <w:lang w:eastAsia="zh-TW" w:bidi="he-IL"/>
        </w:rPr>
        <w:t xml:space="preserve">i la troisième décimale est comprise entre 0 et 4 (ces valeurs incluses), la deuxième décimale est inchangée (arrondi par défaut) ; </w:t>
      </w:r>
    </w:p>
    <w:p w14:paraId="3A8B11C3" w14:textId="01F1265B" w:rsidR="00021727" w:rsidRPr="005557E6" w:rsidRDefault="005557E6" w:rsidP="005557E6">
      <w:pPr>
        <w:pStyle w:val="TEXTE"/>
        <w:numPr>
          <w:ilvl w:val="0"/>
          <w:numId w:val="28"/>
        </w:numPr>
        <w:rPr>
          <w:lang w:eastAsia="zh-TW" w:bidi="he-IL"/>
        </w:rPr>
      </w:pPr>
      <w:r>
        <w:rPr>
          <w:lang w:eastAsia="zh-TW" w:bidi="he-IL"/>
        </w:rPr>
        <w:t>S</w:t>
      </w:r>
      <w:r w:rsidR="00021727" w:rsidRPr="005557E6">
        <w:rPr>
          <w:lang w:eastAsia="zh-TW" w:bidi="he-IL"/>
        </w:rPr>
        <w:t xml:space="preserve">i la troisième décimale est comprise entre 5 et 9 (ces valeurs incluses), la deuxième décimale est augmentée d’une unité (arrondi par excès). </w:t>
      </w:r>
    </w:p>
    <w:p w14:paraId="04354035" w14:textId="77777777" w:rsidR="00021727" w:rsidRPr="005557E6" w:rsidRDefault="00021727" w:rsidP="005557E6">
      <w:pPr>
        <w:pStyle w:val="TEXTE"/>
        <w:rPr>
          <w:lang w:eastAsia="zh-TW" w:bidi="he-IL"/>
        </w:rPr>
      </w:pPr>
      <w:r w:rsidRPr="005557E6">
        <w:rPr>
          <w:lang w:eastAsia="zh-TW" w:bidi="he-IL"/>
        </w:rPr>
        <w:t>Le prix ainsi révisé sera donc arrêté à deux décimales.</w:t>
      </w:r>
    </w:p>
    <w:p w14:paraId="6065E7B9" w14:textId="77777777" w:rsidR="00021727" w:rsidRPr="005557E6" w:rsidRDefault="00021727" w:rsidP="005557E6">
      <w:pPr>
        <w:pStyle w:val="TEXTE"/>
        <w:rPr>
          <w:u w:val="single"/>
          <w:lang w:eastAsia="zh-TW" w:bidi="he-IL"/>
        </w:rPr>
      </w:pPr>
      <w:r w:rsidRPr="005557E6">
        <w:rPr>
          <w:u w:val="single"/>
          <w:lang w:eastAsia="zh-TW" w:bidi="he-IL"/>
        </w:rPr>
        <w:t>Clause de préavis</w:t>
      </w:r>
    </w:p>
    <w:p w14:paraId="40779B6B" w14:textId="5EF35879" w:rsidR="00021727" w:rsidRPr="005557E6" w:rsidRDefault="00021727" w:rsidP="005557E6">
      <w:pPr>
        <w:pStyle w:val="TEXTE"/>
        <w:rPr>
          <w:lang w:eastAsia="zh-TW" w:bidi="he-IL"/>
        </w:rPr>
      </w:pPr>
      <w:r w:rsidRPr="005557E6">
        <w:rPr>
          <w:lang w:eastAsia="zh-TW" w:bidi="he-IL"/>
        </w:rPr>
        <w:t xml:space="preserve">Le titulaire du marché public s'engage à notifier à l'administration contractante, par tous moyens permettant de déterminer la date avec précision (accusé de réception postal ou électronique), ses nouveaux prix, révisés comme indiqué ci-dessus (calcul du coefficient de révision et, le cas échéant, bordereaux de prix révisés), avec un préavis de </w:t>
      </w:r>
      <w:r w:rsidR="005557E6" w:rsidRPr="005557E6">
        <w:rPr>
          <w:lang w:eastAsia="zh-TW" w:bidi="he-IL"/>
        </w:rPr>
        <w:t>3</w:t>
      </w:r>
      <w:r w:rsidRPr="005557E6">
        <w:rPr>
          <w:lang w:eastAsia="zh-TW" w:bidi="he-IL"/>
        </w:rPr>
        <w:t xml:space="preserve"> mois minimum avant la date prévue pour la révision. L’acheteur accepte cette révision par une lettre d’acceptation </w:t>
      </w:r>
    </w:p>
    <w:p w14:paraId="4E7B856F" w14:textId="77777777" w:rsidR="00021727" w:rsidRPr="005557E6" w:rsidRDefault="00021727" w:rsidP="005557E6">
      <w:pPr>
        <w:pStyle w:val="TEXTE"/>
        <w:rPr>
          <w:u w:val="single"/>
          <w:lang w:eastAsia="zh-TW" w:bidi="he-IL"/>
        </w:rPr>
      </w:pPr>
      <w:r w:rsidRPr="005557E6">
        <w:rPr>
          <w:u w:val="single"/>
          <w:lang w:eastAsia="zh-TW" w:bidi="he-IL"/>
        </w:rPr>
        <w:t>Clause de sauvegarde</w:t>
      </w:r>
    </w:p>
    <w:p w14:paraId="73BAE151" w14:textId="034D644B" w:rsidR="00021727" w:rsidRPr="005557E6" w:rsidRDefault="00021727" w:rsidP="005557E6">
      <w:pPr>
        <w:pStyle w:val="TEXTE"/>
        <w:rPr>
          <w:lang w:eastAsia="zh-TW" w:bidi="he-IL"/>
        </w:rPr>
      </w:pPr>
      <w:r w:rsidRPr="005557E6">
        <w:rPr>
          <w:lang w:eastAsia="zh-TW" w:bidi="he-IL"/>
        </w:rPr>
        <w:t>La collectivité se réserve le droit de résilier sans indemnité la partie non exécutée du marché public à la date de la révision du bordereau de prix, du changement de barème ou de tarif, lorsque ce changement conduit</w:t>
      </w:r>
      <w:r w:rsidR="005557E6" w:rsidRPr="005557E6">
        <w:rPr>
          <w:lang w:eastAsia="zh-TW" w:bidi="he-IL"/>
        </w:rPr>
        <w:t xml:space="preserve"> à une augmentation de plus de 3</w:t>
      </w:r>
      <w:r w:rsidRPr="005557E6">
        <w:rPr>
          <w:lang w:eastAsia="zh-TW" w:bidi="he-IL"/>
        </w:rPr>
        <w:t xml:space="preserve"> % l'an.</w:t>
      </w:r>
    </w:p>
    <w:p w14:paraId="27991282" w14:textId="77777777" w:rsidR="00021727" w:rsidRPr="005557E6" w:rsidRDefault="00021727" w:rsidP="005557E6">
      <w:pPr>
        <w:pStyle w:val="TEXTE"/>
        <w:rPr>
          <w:u w:val="single"/>
          <w:lang w:eastAsia="zh-TW" w:bidi="he-IL"/>
        </w:rPr>
      </w:pPr>
      <w:r w:rsidRPr="005557E6">
        <w:rPr>
          <w:u w:val="single"/>
          <w:lang w:eastAsia="zh-TW" w:bidi="he-IL"/>
        </w:rPr>
        <w:t xml:space="preserve">En cas d’arrêt d’une série chronologique par l’INSEE </w:t>
      </w:r>
    </w:p>
    <w:p w14:paraId="3667DD7E" w14:textId="77777777" w:rsidR="00021727" w:rsidRPr="005557E6" w:rsidRDefault="00021727" w:rsidP="005557E6">
      <w:pPr>
        <w:pStyle w:val="TEXTE"/>
        <w:rPr>
          <w:lang w:eastAsia="zh-TW" w:bidi="he-IL"/>
        </w:rPr>
      </w:pPr>
      <w:r w:rsidRPr="005557E6">
        <w:rPr>
          <w:lang w:eastAsia="zh-TW" w:bidi="he-IL"/>
        </w:rPr>
        <w:t xml:space="preserve">3cas </w:t>
      </w:r>
    </w:p>
    <w:p w14:paraId="5A42F965" w14:textId="77777777" w:rsidR="009F787C" w:rsidRPr="005557E6" w:rsidRDefault="009F787C" w:rsidP="005557E6">
      <w:pPr>
        <w:pStyle w:val="TEXTE"/>
        <w:rPr>
          <w:u w:val="single"/>
          <w:lang w:eastAsia="zh-TW" w:bidi="he-IL"/>
        </w:rPr>
      </w:pPr>
      <w:r w:rsidRPr="005557E6">
        <w:rPr>
          <w:u w:val="single"/>
          <w:lang w:eastAsia="zh-TW" w:bidi="he-IL"/>
        </w:rPr>
        <w:t>Cas 1 :</w:t>
      </w:r>
    </w:p>
    <w:p w14:paraId="56668F20" w14:textId="77777777" w:rsidR="009F787C" w:rsidRPr="005557E6" w:rsidRDefault="009F787C" w:rsidP="005557E6">
      <w:pPr>
        <w:pStyle w:val="TEXTE"/>
        <w:rPr>
          <w:lang w:eastAsia="zh-TW" w:bidi="he-IL"/>
        </w:rPr>
      </w:pPr>
      <w:r w:rsidRPr="005557E6">
        <w:rPr>
          <w:lang w:eastAsia="zh-TW" w:bidi="he-IL"/>
        </w:rPr>
        <w:t>Soit le site propose une nouvelle série chronologique, appelée série poursuivante et propose un coefficient de raccordement C avec l’ancienne :</w:t>
      </w:r>
    </w:p>
    <w:p w14:paraId="378DACFF" w14:textId="77777777" w:rsidR="009F787C" w:rsidRPr="005557E6" w:rsidRDefault="009F787C" w:rsidP="005557E6">
      <w:pPr>
        <w:pStyle w:val="TEXTE"/>
        <w:rPr>
          <w:lang w:eastAsia="zh-TW" w:bidi="he-IL"/>
        </w:rPr>
      </w:pPr>
      <w:r w:rsidRPr="005557E6">
        <w:rPr>
          <w:lang w:eastAsia="zh-TW" w:bidi="he-IL"/>
        </w:rPr>
        <w:t>Le nouvel indice est alors calculé par application de la formule suivante :</w:t>
      </w:r>
    </w:p>
    <w:p w14:paraId="51327B77" w14:textId="77777777" w:rsidR="009F787C" w:rsidRPr="005557E6" w:rsidRDefault="009F787C" w:rsidP="005557E6">
      <w:pPr>
        <w:pStyle w:val="TEXTE"/>
        <w:rPr>
          <w:lang w:eastAsia="zh-TW" w:bidi="he-IL"/>
        </w:rPr>
      </w:pPr>
      <w:r w:rsidRPr="005557E6">
        <w:rPr>
          <w:lang w:eastAsia="zh-TW" w:bidi="he-IL"/>
        </w:rPr>
        <w:t>Valeur du nouvel indice à la date t : VPT x C</w:t>
      </w:r>
    </w:p>
    <w:p w14:paraId="18B7735A" w14:textId="77777777" w:rsidR="009F787C" w:rsidRPr="005557E6" w:rsidRDefault="009F787C" w:rsidP="005557E6">
      <w:pPr>
        <w:pStyle w:val="TEXTE"/>
        <w:rPr>
          <w:lang w:eastAsia="zh-TW" w:bidi="he-IL"/>
        </w:rPr>
      </w:pPr>
      <w:r w:rsidRPr="005557E6">
        <w:rPr>
          <w:lang w:eastAsia="zh-TW" w:bidi="he-IL"/>
        </w:rPr>
        <w:t>Dans laquelle :</w:t>
      </w:r>
    </w:p>
    <w:p w14:paraId="50D1057B" w14:textId="77777777" w:rsidR="009F787C" w:rsidRPr="005557E6" w:rsidRDefault="009F787C" w:rsidP="005557E6">
      <w:pPr>
        <w:pStyle w:val="TEXTE"/>
        <w:rPr>
          <w:lang w:eastAsia="zh-TW" w:bidi="he-IL"/>
        </w:rPr>
      </w:pPr>
      <w:r w:rsidRPr="005557E6">
        <w:rPr>
          <w:lang w:eastAsia="zh-TW" w:bidi="he-IL"/>
        </w:rPr>
        <w:t>VPT représente la valeur définitive à la date t de la série poursuivante ;</w:t>
      </w:r>
    </w:p>
    <w:p w14:paraId="7DCC2BF4" w14:textId="77777777" w:rsidR="009F787C" w:rsidRPr="005557E6" w:rsidRDefault="009F787C" w:rsidP="005557E6">
      <w:pPr>
        <w:pStyle w:val="TEXTE"/>
        <w:rPr>
          <w:lang w:eastAsia="zh-TW" w:bidi="he-IL"/>
        </w:rPr>
      </w:pPr>
      <w:r w:rsidRPr="005557E6">
        <w:rPr>
          <w:lang w:eastAsia="zh-TW" w:bidi="he-IL"/>
        </w:rPr>
        <w:t>C représente la valeur du coefficient de raccordement fourni, avec le nombre de décimales fournies</w:t>
      </w:r>
    </w:p>
    <w:p w14:paraId="1CBF1B8A" w14:textId="77777777" w:rsidR="009F787C" w:rsidRPr="005557E6" w:rsidRDefault="009F787C" w:rsidP="005557E6">
      <w:pPr>
        <w:pStyle w:val="TEXTE"/>
        <w:rPr>
          <w:u w:val="single"/>
          <w:lang w:eastAsia="zh-TW" w:bidi="he-IL"/>
        </w:rPr>
      </w:pPr>
      <w:r w:rsidRPr="005557E6">
        <w:rPr>
          <w:u w:val="single"/>
          <w:lang w:eastAsia="zh-TW" w:bidi="he-IL"/>
        </w:rPr>
        <w:t>Cas 2 :</w:t>
      </w:r>
    </w:p>
    <w:p w14:paraId="6A904630" w14:textId="77777777" w:rsidR="009F787C" w:rsidRPr="005557E6" w:rsidRDefault="009F787C" w:rsidP="005557E6">
      <w:pPr>
        <w:pStyle w:val="TEXTE"/>
        <w:rPr>
          <w:lang w:eastAsia="zh-TW" w:bidi="he-IL"/>
        </w:rPr>
      </w:pPr>
      <w:r w:rsidRPr="005557E6">
        <w:rPr>
          <w:lang w:eastAsia="zh-TW" w:bidi="he-IL"/>
        </w:rPr>
        <w:t>Soit le site propose une nouvelle série chronologique, appelée série poursuivante et ne propose pas un coefficient de raccordement C avec l’ancienne :</w:t>
      </w:r>
    </w:p>
    <w:p w14:paraId="3BE17D19" w14:textId="77777777" w:rsidR="009F787C" w:rsidRPr="005557E6" w:rsidRDefault="009F787C" w:rsidP="005557E6">
      <w:pPr>
        <w:pStyle w:val="TEXTE"/>
        <w:rPr>
          <w:lang w:eastAsia="zh-TW" w:bidi="he-IL"/>
        </w:rPr>
      </w:pPr>
      <w:r w:rsidRPr="005557E6">
        <w:rPr>
          <w:lang w:eastAsia="zh-TW" w:bidi="he-IL"/>
        </w:rPr>
        <w:t>Le coefficient de raccordement C, est alors calculé selon la formule suivante :</w:t>
      </w:r>
    </w:p>
    <w:p w14:paraId="548903DE" w14:textId="77777777" w:rsidR="009F787C" w:rsidRPr="005557E6" w:rsidRDefault="009F787C" w:rsidP="005557E6">
      <w:pPr>
        <w:pStyle w:val="TEXTE"/>
        <w:rPr>
          <w:lang w:eastAsia="zh-TW" w:bidi="he-IL"/>
        </w:rPr>
      </w:pPr>
      <w:r w:rsidRPr="005557E6">
        <w:rPr>
          <w:lang w:eastAsia="zh-TW" w:bidi="he-IL"/>
        </w:rPr>
        <w:t>C= Va / Vp</w:t>
      </w:r>
    </w:p>
    <w:p w14:paraId="2766490C" w14:textId="77777777" w:rsidR="009F787C" w:rsidRPr="005557E6" w:rsidRDefault="009F787C" w:rsidP="005557E6">
      <w:pPr>
        <w:pStyle w:val="TEXTE"/>
        <w:rPr>
          <w:lang w:eastAsia="zh-TW" w:bidi="he-IL"/>
        </w:rPr>
      </w:pPr>
      <w:r w:rsidRPr="005557E6">
        <w:rPr>
          <w:lang w:eastAsia="zh-TW" w:bidi="he-IL"/>
        </w:rPr>
        <w:t>Dans laquelle :</w:t>
      </w:r>
    </w:p>
    <w:p w14:paraId="1A0D0C55" w14:textId="77777777" w:rsidR="009F787C" w:rsidRPr="005557E6" w:rsidRDefault="009F787C" w:rsidP="005557E6">
      <w:pPr>
        <w:pStyle w:val="TEXTE"/>
        <w:rPr>
          <w:lang w:eastAsia="zh-TW" w:bidi="he-IL"/>
        </w:rPr>
      </w:pPr>
      <w:r w:rsidRPr="005557E6">
        <w:rPr>
          <w:lang w:eastAsia="zh-TW" w:bidi="he-IL"/>
        </w:rPr>
        <w:t>Va représente la dernière valeur de la série arrêtée ;</w:t>
      </w:r>
    </w:p>
    <w:p w14:paraId="019ECA7C" w14:textId="77777777" w:rsidR="009F787C" w:rsidRPr="005557E6" w:rsidRDefault="009F787C" w:rsidP="005557E6">
      <w:pPr>
        <w:pStyle w:val="TEXTE"/>
        <w:rPr>
          <w:lang w:eastAsia="zh-TW" w:bidi="he-IL"/>
        </w:rPr>
      </w:pPr>
      <w:r w:rsidRPr="005557E6">
        <w:rPr>
          <w:lang w:eastAsia="zh-TW" w:bidi="he-IL"/>
        </w:rPr>
        <w:t>VP représente la valeur de la série poursuivante à la même date.</w:t>
      </w:r>
    </w:p>
    <w:p w14:paraId="43CAB3F7" w14:textId="77777777" w:rsidR="009F787C" w:rsidRPr="005557E6" w:rsidRDefault="009F787C" w:rsidP="005557E6">
      <w:pPr>
        <w:pStyle w:val="TEXTE"/>
        <w:rPr>
          <w:u w:val="single"/>
          <w:lang w:eastAsia="zh-TW" w:bidi="he-IL"/>
        </w:rPr>
      </w:pPr>
      <w:r w:rsidRPr="005557E6">
        <w:rPr>
          <w:u w:val="single"/>
          <w:lang w:eastAsia="zh-TW" w:bidi="he-IL"/>
        </w:rPr>
        <w:t>Cas 3 :</w:t>
      </w:r>
    </w:p>
    <w:p w14:paraId="5266D80F" w14:textId="77777777" w:rsidR="009F787C" w:rsidRPr="005557E6" w:rsidRDefault="009F787C" w:rsidP="005557E6">
      <w:pPr>
        <w:pStyle w:val="TEXTE"/>
        <w:rPr>
          <w:lang w:eastAsia="zh-TW" w:bidi="he-IL"/>
        </w:rPr>
      </w:pPr>
      <w:r w:rsidRPr="005557E6">
        <w:rPr>
          <w:lang w:eastAsia="zh-TW" w:bidi="he-IL"/>
        </w:rPr>
        <w:t>Soit le site ne propose pas de série poursuivante :</w:t>
      </w:r>
    </w:p>
    <w:p w14:paraId="4E7B87C6" w14:textId="77777777" w:rsidR="009F787C" w:rsidRPr="005557E6" w:rsidRDefault="009F787C" w:rsidP="005557E6">
      <w:pPr>
        <w:pStyle w:val="TEXTE"/>
        <w:rPr>
          <w:lang w:eastAsia="zh-TW" w:bidi="he-IL"/>
        </w:rPr>
      </w:pPr>
      <w:r w:rsidRPr="005557E6">
        <w:rPr>
          <w:lang w:eastAsia="zh-TW" w:bidi="he-IL"/>
        </w:rPr>
        <w:t>La série arrêtée est poursuivie par une nouvelle série choisie en accord entre le titulaire et le pouvoir adjudicateur avec application d’un coefficient de raccordement C calculé selon la formule suivante :</w:t>
      </w:r>
    </w:p>
    <w:p w14:paraId="741485FA" w14:textId="77777777" w:rsidR="009F787C" w:rsidRPr="005557E6" w:rsidRDefault="009F787C" w:rsidP="005557E6">
      <w:pPr>
        <w:pStyle w:val="TEXTE"/>
        <w:rPr>
          <w:lang w:eastAsia="zh-TW" w:bidi="he-IL"/>
        </w:rPr>
      </w:pPr>
      <w:r w:rsidRPr="005557E6">
        <w:rPr>
          <w:lang w:eastAsia="zh-TW" w:bidi="he-IL"/>
        </w:rPr>
        <w:t>C= Va / Vp</w:t>
      </w:r>
    </w:p>
    <w:p w14:paraId="5264B9DC" w14:textId="77777777" w:rsidR="009F787C" w:rsidRPr="005557E6" w:rsidRDefault="009F787C" w:rsidP="005557E6">
      <w:pPr>
        <w:pStyle w:val="TEXTE"/>
        <w:rPr>
          <w:lang w:eastAsia="zh-TW" w:bidi="he-IL"/>
        </w:rPr>
      </w:pPr>
      <w:r w:rsidRPr="005557E6">
        <w:rPr>
          <w:lang w:eastAsia="zh-TW" w:bidi="he-IL"/>
        </w:rPr>
        <w:t>Dans laquelle :</w:t>
      </w:r>
    </w:p>
    <w:p w14:paraId="7D3B1871" w14:textId="77777777" w:rsidR="009F787C" w:rsidRPr="005557E6" w:rsidRDefault="009F787C" w:rsidP="005557E6">
      <w:pPr>
        <w:pStyle w:val="TEXTE"/>
        <w:rPr>
          <w:lang w:eastAsia="zh-TW" w:bidi="he-IL"/>
        </w:rPr>
      </w:pPr>
      <w:r w:rsidRPr="005557E6">
        <w:rPr>
          <w:lang w:eastAsia="zh-TW" w:bidi="he-IL"/>
        </w:rPr>
        <w:t>Va représente la dernière valeur de la série arrêtée ;</w:t>
      </w:r>
    </w:p>
    <w:p w14:paraId="5F2599FD" w14:textId="77777777" w:rsidR="009F787C" w:rsidRPr="005557E6" w:rsidRDefault="009F787C" w:rsidP="005557E6">
      <w:pPr>
        <w:pStyle w:val="TEXTE"/>
        <w:rPr>
          <w:lang w:eastAsia="zh-TW" w:bidi="he-IL"/>
        </w:rPr>
      </w:pPr>
      <w:r w:rsidRPr="005557E6">
        <w:rPr>
          <w:lang w:eastAsia="zh-TW" w:bidi="he-IL"/>
        </w:rPr>
        <w:t>Vp représente la valeur de la nouvelle série à la même date.</w:t>
      </w:r>
    </w:p>
    <w:p w14:paraId="40917153" w14:textId="77777777" w:rsidR="009F787C" w:rsidRPr="005557E6" w:rsidRDefault="009F787C" w:rsidP="005557E6">
      <w:pPr>
        <w:pStyle w:val="TEXTE"/>
        <w:rPr>
          <w:lang w:eastAsia="zh-TW" w:bidi="he-IL"/>
        </w:rPr>
      </w:pPr>
      <w:r w:rsidRPr="005557E6">
        <w:rPr>
          <w:lang w:eastAsia="zh-TW" w:bidi="he-IL"/>
        </w:rPr>
        <w:t>La nouvelle série fera l’objet d’une modification de marché public</w:t>
      </w:r>
    </w:p>
    <w:p w14:paraId="55992862" w14:textId="77777777" w:rsidR="00D15562" w:rsidRPr="00244A82" w:rsidRDefault="00D15562" w:rsidP="006B21FB">
      <w:pPr>
        <w:pStyle w:val="Titre1"/>
      </w:pPr>
      <w:bookmarkStart w:id="159" w:name="_Toc415222015"/>
      <w:bookmarkStart w:id="160" w:name="_Toc207705112"/>
      <w:bookmarkStart w:id="161" w:name="_Toc207705455"/>
      <w:bookmarkStart w:id="162" w:name="_Toc212108606"/>
      <w:r w:rsidRPr="00244A82">
        <w:t>Tranches optionnelles</w:t>
      </w:r>
      <w:bookmarkEnd w:id="159"/>
      <w:r w:rsidRPr="00244A82">
        <w:t xml:space="preserve"> (clause de réexamen)</w:t>
      </w:r>
      <w:bookmarkEnd w:id="160"/>
      <w:bookmarkEnd w:id="161"/>
      <w:bookmarkEnd w:id="162"/>
    </w:p>
    <w:p w14:paraId="6FAF23A5" w14:textId="58F170F4" w:rsidR="00D15562" w:rsidRDefault="00D15562" w:rsidP="005557E6">
      <w:pPr>
        <w:pStyle w:val="TEXTE"/>
        <w:rPr>
          <w:lang w:eastAsia="zh-TW" w:bidi="he-IL"/>
        </w:rPr>
      </w:pPr>
      <w:r w:rsidRPr="005557E6">
        <w:rPr>
          <w:lang w:eastAsia="zh-TW" w:bidi="he-IL"/>
        </w:rPr>
        <w:t>Sans objet</w:t>
      </w:r>
      <w:r w:rsidR="005557E6">
        <w:rPr>
          <w:lang w:eastAsia="zh-TW" w:bidi="he-IL"/>
        </w:rPr>
        <w:t>.</w:t>
      </w:r>
    </w:p>
    <w:p w14:paraId="75D8DB81" w14:textId="77777777" w:rsidR="00D15562" w:rsidRPr="00244A82" w:rsidRDefault="00D15562" w:rsidP="00FF7A58">
      <w:pPr>
        <w:pStyle w:val="Titre"/>
      </w:pPr>
      <w:bookmarkStart w:id="163" w:name="_Toc415222016"/>
      <w:bookmarkStart w:id="164" w:name="_Toc207705113"/>
      <w:bookmarkStart w:id="165" w:name="_Toc207705456"/>
      <w:bookmarkStart w:id="166" w:name="_Toc212108607"/>
      <w:r w:rsidRPr="00244A82">
        <w:t>Avance</w:t>
      </w:r>
      <w:bookmarkEnd w:id="163"/>
      <w:bookmarkEnd w:id="164"/>
      <w:bookmarkEnd w:id="165"/>
      <w:bookmarkEnd w:id="166"/>
      <w:r w:rsidRPr="00244A82">
        <w:t xml:space="preserve"> </w:t>
      </w:r>
    </w:p>
    <w:p w14:paraId="1EE45AAF" w14:textId="77777777" w:rsidR="00B66661" w:rsidRPr="00244A82" w:rsidRDefault="00B66661" w:rsidP="005557E6">
      <w:pPr>
        <w:pStyle w:val="TEXTE"/>
        <w:rPr>
          <w:lang w:eastAsia="zh-TW" w:bidi="he-IL"/>
        </w:rPr>
      </w:pPr>
      <w:r w:rsidRPr="005557E6">
        <w:rPr>
          <w:lang w:eastAsia="zh-TW" w:bidi="he-IL"/>
        </w:rPr>
        <w:t>Sans objet</w:t>
      </w:r>
      <w:r w:rsidRPr="00244A82">
        <w:rPr>
          <w:lang w:eastAsia="zh-TW" w:bidi="he-IL"/>
        </w:rPr>
        <w:t xml:space="preserve"> </w:t>
      </w:r>
    </w:p>
    <w:p w14:paraId="4DBF3D71" w14:textId="64AD1BD5" w:rsidR="00D15562" w:rsidRPr="00244A82" w:rsidRDefault="00D15562" w:rsidP="00FF7A58">
      <w:pPr>
        <w:pStyle w:val="Titre"/>
      </w:pPr>
      <w:bookmarkStart w:id="167" w:name="_Toc415222017"/>
      <w:bookmarkStart w:id="168" w:name="_Toc207705114"/>
      <w:bookmarkStart w:id="169" w:name="_Toc207705457"/>
      <w:bookmarkStart w:id="170" w:name="_Toc212108608"/>
      <w:r w:rsidRPr="00244A82">
        <w:t>Acomptes et paiements partiels définitifs</w:t>
      </w:r>
      <w:bookmarkEnd w:id="167"/>
      <w:bookmarkEnd w:id="168"/>
      <w:bookmarkEnd w:id="169"/>
      <w:bookmarkEnd w:id="170"/>
    </w:p>
    <w:p w14:paraId="216FEC04" w14:textId="77777777" w:rsidR="00D15562" w:rsidRDefault="00D15562" w:rsidP="00590F0F">
      <w:pPr>
        <w:pStyle w:val="TEXTE"/>
        <w:rPr>
          <w:lang w:eastAsia="zh-TW" w:bidi="he-IL"/>
        </w:rPr>
      </w:pPr>
      <w:r w:rsidRPr="00590F0F">
        <w:rPr>
          <w:lang w:eastAsia="zh-TW" w:bidi="he-IL"/>
        </w:rPr>
        <w:t>Les acomptes et paiements partiels définitifs seront versés au titulaire dans les conditions prévues aux articles L 2191-4 et R 2191-20 à 29 du code de la commande publique</w:t>
      </w:r>
    </w:p>
    <w:p w14:paraId="469A2D6A" w14:textId="464C8A3E" w:rsidR="00D15562" w:rsidRPr="00244A82" w:rsidRDefault="00D15562" w:rsidP="00FF7A58">
      <w:pPr>
        <w:pStyle w:val="Titre"/>
      </w:pPr>
      <w:bookmarkStart w:id="171" w:name="_Toc415222018"/>
      <w:bookmarkStart w:id="172" w:name="_Toc207705115"/>
      <w:bookmarkStart w:id="173" w:name="_Toc207705458"/>
      <w:bookmarkStart w:id="174" w:name="_Toc212108609"/>
      <w:r w:rsidRPr="00244A82">
        <w:t>Paiement-établissement de la facture</w:t>
      </w:r>
      <w:bookmarkEnd w:id="171"/>
      <w:bookmarkEnd w:id="172"/>
      <w:bookmarkEnd w:id="173"/>
      <w:bookmarkEnd w:id="174"/>
    </w:p>
    <w:p w14:paraId="23CD1E7D" w14:textId="5145A7AA" w:rsidR="00D15562" w:rsidRPr="00244A82" w:rsidRDefault="00D15562" w:rsidP="006B21FB">
      <w:pPr>
        <w:pStyle w:val="Titre1"/>
      </w:pPr>
      <w:bookmarkStart w:id="175" w:name="_Toc415222019"/>
      <w:bookmarkStart w:id="176" w:name="_Toc207705116"/>
      <w:bookmarkStart w:id="177" w:name="_Toc207705459"/>
      <w:bookmarkStart w:id="178" w:name="_Toc212108610"/>
      <w:r w:rsidRPr="00244A82">
        <w:t>Mode de règlement</w:t>
      </w:r>
      <w:bookmarkEnd w:id="175"/>
      <w:bookmarkEnd w:id="176"/>
      <w:bookmarkEnd w:id="177"/>
      <w:bookmarkEnd w:id="178"/>
    </w:p>
    <w:p w14:paraId="0F17793B" w14:textId="77777777" w:rsidR="00D15562" w:rsidRPr="00244A82" w:rsidRDefault="00D15562" w:rsidP="00590F0F">
      <w:pPr>
        <w:pStyle w:val="TEXTE"/>
        <w:rPr>
          <w:lang w:eastAsia="zh-TW" w:bidi="he-IL"/>
        </w:rPr>
      </w:pPr>
      <w:r w:rsidRPr="00244A82">
        <w:rPr>
          <w:lang w:eastAsia="zh-TW" w:bidi="he-IL"/>
        </w:rPr>
        <w:t>Le délai global de paiement ne pourra excéder 50 jours selon les dispositions de l'article R2192-11 du code de la commande publique</w:t>
      </w:r>
    </w:p>
    <w:p w14:paraId="18956714" w14:textId="77777777" w:rsidR="00D15562" w:rsidRPr="00244A82" w:rsidRDefault="00D15562" w:rsidP="006B21FB">
      <w:pPr>
        <w:pStyle w:val="Titre1"/>
      </w:pPr>
      <w:bookmarkStart w:id="179" w:name="_Toc415222020"/>
      <w:bookmarkStart w:id="180" w:name="_Toc207705117"/>
      <w:bookmarkStart w:id="181" w:name="_Toc207705460"/>
      <w:bookmarkStart w:id="182" w:name="_Toc212108611"/>
      <w:r w:rsidRPr="00244A82">
        <w:t>Présentation des demandes de paiement</w:t>
      </w:r>
      <w:bookmarkEnd w:id="179"/>
      <w:bookmarkEnd w:id="180"/>
      <w:bookmarkEnd w:id="181"/>
      <w:bookmarkEnd w:id="182"/>
      <w:r w:rsidRPr="00244A82">
        <w:t xml:space="preserve"> </w:t>
      </w:r>
    </w:p>
    <w:p w14:paraId="36A02E60" w14:textId="77777777" w:rsidR="00D15562" w:rsidRPr="00A7275D" w:rsidRDefault="00D15562" w:rsidP="00A7275D">
      <w:pPr>
        <w:pStyle w:val="TEXTE"/>
        <w:rPr>
          <w:lang w:eastAsia="zh-TW" w:bidi="he-IL"/>
        </w:rPr>
      </w:pPr>
      <w:r w:rsidRPr="00A7275D">
        <w:rPr>
          <w:lang w:eastAsia="zh-TW" w:bidi="he-IL"/>
        </w:rPr>
        <w:t>Le paiement est effectué en application des règles de la comptabilité publique dans les conditions prévues à l’article 11 du CCAG-FCS et selon les modalités définies ci-dessous.</w:t>
      </w:r>
    </w:p>
    <w:p w14:paraId="775300C7" w14:textId="77777777" w:rsidR="00D15562" w:rsidRPr="00A7275D" w:rsidRDefault="00D15562" w:rsidP="00A7275D">
      <w:pPr>
        <w:pStyle w:val="TEXTE"/>
        <w:rPr>
          <w:lang w:eastAsia="zh-TW" w:bidi="he-IL"/>
        </w:rPr>
      </w:pPr>
      <w:r w:rsidRPr="00A7275D">
        <w:rPr>
          <w:lang w:eastAsia="zh-TW" w:bidi="he-IL"/>
        </w:rPr>
        <w:t xml:space="preserve">1/ Facture électronique </w:t>
      </w:r>
    </w:p>
    <w:p w14:paraId="4B3ECCE2" w14:textId="77777777" w:rsidR="00D15562" w:rsidRPr="00244A82" w:rsidRDefault="00D15562" w:rsidP="00A7275D">
      <w:pPr>
        <w:pStyle w:val="TEXTE"/>
        <w:rPr>
          <w:lang w:eastAsia="zh-TW" w:bidi="he-IL"/>
        </w:rPr>
      </w:pPr>
      <w:r w:rsidRPr="00A7275D">
        <w:rPr>
          <w:noProof/>
        </w:rPr>
        <w:drawing>
          <wp:inline distT="0" distB="0" distL="0" distR="0" wp14:anchorId="7BF84B1A" wp14:editId="7F661150">
            <wp:extent cx="341630" cy="270510"/>
            <wp:effectExtent l="0" t="0" r="1270" b="0"/>
            <wp:docPr id="3" name="Image 3"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548px-Attention_Sign.svg[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244A82">
        <w:rPr>
          <w:lang w:eastAsia="zh-TW" w:bidi="he-IL"/>
        </w:rPr>
        <w:t xml:space="preserve">Conformément à l’article R.2192-3 du Code de la Commande Publique 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conformer en utilisant ce portail. </w:t>
      </w:r>
    </w:p>
    <w:p w14:paraId="0DE1C5E0" w14:textId="77777777" w:rsidR="00D15562" w:rsidRPr="00244A82" w:rsidRDefault="00D15562" w:rsidP="00A7275D">
      <w:pPr>
        <w:pStyle w:val="TEXTE"/>
        <w:rPr>
          <w:lang w:eastAsia="zh-TW" w:bidi="he-IL"/>
        </w:rPr>
      </w:pPr>
      <w:r w:rsidRPr="00A7275D">
        <w:rPr>
          <w:noProof/>
        </w:rPr>
        <w:drawing>
          <wp:inline distT="0" distB="0" distL="0" distR="0" wp14:anchorId="09B3276C" wp14:editId="38FC095D">
            <wp:extent cx="341630" cy="270510"/>
            <wp:effectExtent l="0" t="0" r="1270" b="0"/>
            <wp:docPr id="2" name="Image 2"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548px-Attention_Sign.svg[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244A82">
        <w:rPr>
          <w:lang w:eastAsia="zh-TW" w:bidi="he-IL"/>
        </w:rPr>
        <w:t xml:space="preserve">Le dépôt de la facture électronique est obligatoire pour tous les fournisseurs de la sphère publique via la plateforme Chorus Pro. </w:t>
      </w:r>
    </w:p>
    <w:p w14:paraId="68B4BEC5" w14:textId="77777777" w:rsidR="00D15562" w:rsidRPr="00244A82" w:rsidRDefault="00D15562" w:rsidP="00A7275D">
      <w:pPr>
        <w:pStyle w:val="TEXTE"/>
      </w:pPr>
      <w:r w:rsidRPr="00244A82">
        <w:t>2/ Dépôt de la facture électronique :</w:t>
      </w:r>
    </w:p>
    <w:p w14:paraId="300B8771" w14:textId="37FCFF19" w:rsidR="00D15562" w:rsidRPr="00244A82" w:rsidRDefault="00D15562" w:rsidP="00A7275D">
      <w:pPr>
        <w:pStyle w:val="TEXTE"/>
        <w:rPr>
          <w:lang w:eastAsia="zh-TW" w:bidi="he-IL"/>
        </w:rPr>
      </w:pPr>
      <w:r w:rsidRPr="00A7275D">
        <w:rPr>
          <w:noProof/>
        </w:rPr>
        <w:drawing>
          <wp:inline distT="0" distB="0" distL="0" distR="0" wp14:anchorId="3800184A" wp14:editId="76B0B11C">
            <wp:extent cx="341630" cy="270510"/>
            <wp:effectExtent l="0" t="0" r="1270" b="0"/>
            <wp:docPr id="1" name="Image 1"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548px-Attention_Sign.svg[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244A82">
        <w:rPr>
          <w:lang w:eastAsia="zh-TW" w:bidi="he-IL"/>
        </w:rPr>
        <w:t>La facturation électronique devra passer obligatoirement par le portail gratuit  de facturation officiel de l’Etat « Chorus Pro » (</w:t>
      </w:r>
      <w:hyperlink r:id="rId19" w:history="1">
        <w:r w:rsidRPr="00A7275D">
          <w:rPr>
            <w:rStyle w:val="Lienhypertexte"/>
            <w:lang w:eastAsia="zh-TW" w:bidi="he-IL"/>
          </w:rPr>
          <w:t>https://chorus-pro.gouv.fr/cpp/utilisateur?execution=e1s1</w:t>
        </w:r>
      </w:hyperlink>
      <w:r w:rsidRPr="00244A82">
        <w:rPr>
          <w:lang w:eastAsia="zh-TW" w:bidi="he-IL"/>
        </w:rPr>
        <w:t>).</w:t>
      </w:r>
    </w:p>
    <w:p w14:paraId="5141135A" w14:textId="77777777" w:rsidR="00D15562" w:rsidRPr="00244A82" w:rsidRDefault="00D15562" w:rsidP="00A7275D">
      <w:pPr>
        <w:pStyle w:val="TEXTE"/>
        <w:rPr>
          <w:lang w:eastAsia="zh-TW" w:bidi="he-IL"/>
        </w:rPr>
      </w:pPr>
      <w:r w:rsidRPr="00244A82">
        <w:rPr>
          <w:lang w:eastAsia="zh-TW" w:bidi="he-IL"/>
        </w:rPr>
        <w:t>Le dépôt, la transmission et la réception des factures électroniques sont effectués sur le portail de facturation selon des modalités techniques, fixées par arrêté, garantissant leur réception immédiate et intégrale et assurant la fiabilité de l'identification de l'émetteur, l'intégrité des données, la sécurité, la confidentialité et la traçabilité des échanges.</w:t>
      </w:r>
    </w:p>
    <w:p w14:paraId="5F0E9407" w14:textId="77777777" w:rsidR="00D15562" w:rsidRPr="00244A82" w:rsidRDefault="00D15562" w:rsidP="00A7275D">
      <w:pPr>
        <w:pStyle w:val="TEXTE"/>
        <w:rPr>
          <w:lang w:eastAsia="zh-TW" w:bidi="he-IL"/>
        </w:rPr>
      </w:pPr>
      <w:r w:rsidRPr="00244A82">
        <w:rPr>
          <w:lang w:eastAsia="zh-TW" w:bidi="he-IL"/>
        </w:rPr>
        <w:t>La facture électronique doit comporter obligatoirement les mentions suivantes :</w:t>
      </w:r>
    </w:p>
    <w:p w14:paraId="5471DBB3" w14:textId="1E2BF225" w:rsidR="00D15562" w:rsidRPr="00244A82" w:rsidRDefault="00D15562" w:rsidP="00A7275D">
      <w:pPr>
        <w:pStyle w:val="TEXTE"/>
        <w:numPr>
          <w:ilvl w:val="0"/>
          <w:numId w:val="28"/>
        </w:numPr>
        <w:rPr>
          <w:lang w:eastAsia="zh-TW" w:bidi="he-IL"/>
        </w:rPr>
      </w:pPr>
      <w:r w:rsidRPr="00244A82">
        <w:rPr>
          <w:lang w:eastAsia="zh-TW" w:bidi="he-IL"/>
        </w:rPr>
        <w:t>La date d'émission de la facture ;</w:t>
      </w:r>
    </w:p>
    <w:p w14:paraId="2F06405D" w14:textId="16F52DB7" w:rsidR="00D15562" w:rsidRPr="00244A82" w:rsidRDefault="00D15562" w:rsidP="00A7275D">
      <w:pPr>
        <w:pStyle w:val="TEXTE"/>
        <w:numPr>
          <w:ilvl w:val="0"/>
          <w:numId w:val="28"/>
        </w:numPr>
        <w:rPr>
          <w:lang w:eastAsia="zh-TW" w:bidi="he-IL"/>
        </w:rPr>
      </w:pPr>
      <w:r w:rsidRPr="00244A82">
        <w:rPr>
          <w:lang w:eastAsia="zh-TW" w:bidi="he-IL"/>
        </w:rPr>
        <w:t>La désignation de l'émetteur (par un numéro d'identité) et du destinataire de la facture ;</w:t>
      </w:r>
    </w:p>
    <w:p w14:paraId="1DDFFD90" w14:textId="56E788C4" w:rsidR="00D15562" w:rsidRPr="00244A82" w:rsidRDefault="00D15562" w:rsidP="00A7275D">
      <w:pPr>
        <w:pStyle w:val="TEXTE"/>
        <w:numPr>
          <w:ilvl w:val="0"/>
          <w:numId w:val="28"/>
        </w:numPr>
        <w:rPr>
          <w:lang w:eastAsia="zh-TW" w:bidi="he-IL"/>
        </w:rPr>
      </w:pPr>
      <w:r w:rsidRPr="00244A82">
        <w:rPr>
          <w:lang w:eastAsia="zh-TW" w:bidi="he-IL"/>
        </w:rPr>
        <w:t>Le numéro unique basé sur une séquence chronologique et continue établie par l'émetteur de la facture, la numérotation pouvant être établie dans ces conditions sur une ou plusieurs séries ;</w:t>
      </w:r>
    </w:p>
    <w:p w14:paraId="350F459F" w14:textId="05029788" w:rsidR="00D15562" w:rsidRPr="00244A82" w:rsidRDefault="00D15562" w:rsidP="00A7275D">
      <w:pPr>
        <w:pStyle w:val="TEXTE"/>
        <w:numPr>
          <w:ilvl w:val="0"/>
          <w:numId w:val="28"/>
        </w:numPr>
        <w:rPr>
          <w:lang w:eastAsia="zh-TW" w:bidi="he-IL"/>
        </w:rPr>
      </w:pPr>
      <w:r w:rsidRPr="00244A82">
        <w:rPr>
          <w:lang w:eastAsia="zh-TW" w:bidi="he-IL"/>
        </w:rPr>
        <w:t xml:space="preserve">En cas de contrat exécuté au moyen de bons de commande, le numéro du bon de commande ou, dans les autres cas, les références du contrat ou le numéro de l'engagement généré par le système d'information financière et comptable du destinataire de la </w:t>
      </w:r>
      <w:r w:rsidR="00B05487" w:rsidRPr="00244A82">
        <w:rPr>
          <w:lang w:eastAsia="zh-TW" w:bidi="he-IL"/>
        </w:rPr>
        <w:t>facture ;</w:t>
      </w:r>
    </w:p>
    <w:p w14:paraId="25EEA31B" w14:textId="22E589B4" w:rsidR="00D15562" w:rsidRPr="00244A82" w:rsidRDefault="00D15562" w:rsidP="00A7275D">
      <w:pPr>
        <w:pStyle w:val="TEXTE"/>
        <w:numPr>
          <w:ilvl w:val="0"/>
          <w:numId w:val="28"/>
        </w:numPr>
        <w:rPr>
          <w:lang w:eastAsia="zh-TW" w:bidi="he-IL"/>
        </w:rPr>
      </w:pPr>
      <w:r w:rsidRPr="00244A82">
        <w:rPr>
          <w:lang w:eastAsia="zh-TW" w:bidi="he-IL"/>
        </w:rPr>
        <w:t>La désignation du payeur avec l’indication du c</w:t>
      </w:r>
      <w:r w:rsidRPr="00A7275D">
        <w:rPr>
          <w:lang w:eastAsia="zh-TW" w:bidi="he-IL"/>
        </w:rPr>
        <w:t xml:space="preserve">ode d'identification du service en charge du paiement </w:t>
      </w:r>
      <w:r w:rsidR="007A2996">
        <w:rPr>
          <w:lang w:eastAsia="zh-TW" w:bidi="he-IL"/>
        </w:rPr>
        <w:t>(</w:t>
      </w:r>
      <w:r w:rsidR="00B05487" w:rsidRPr="00356A29">
        <w:rPr>
          <w:lang w:eastAsia="zh-TW" w:bidi="he-IL"/>
        </w:rPr>
        <w:t>RECHCLI</w:t>
      </w:r>
      <w:r w:rsidR="00B05487" w:rsidRPr="00244A82">
        <w:rPr>
          <w:lang w:eastAsia="zh-TW" w:bidi="he-IL"/>
        </w:rPr>
        <w:t>)</w:t>
      </w:r>
      <w:r w:rsidRPr="00244A82">
        <w:rPr>
          <w:lang w:eastAsia="zh-TW" w:bidi="he-IL"/>
        </w:rPr>
        <w:t>;</w:t>
      </w:r>
    </w:p>
    <w:p w14:paraId="4EF3FB14" w14:textId="45071B2B" w:rsidR="00D15562" w:rsidRPr="00244A82" w:rsidRDefault="00D15562" w:rsidP="00A7275D">
      <w:pPr>
        <w:pStyle w:val="TEXTE"/>
        <w:numPr>
          <w:ilvl w:val="0"/>
          <w:numId w:val="28"/>
        </w:numPr>
        <w:rPr>
          <w:lang w:eastAsia="zh-TW" w:bidi="he-IL"/>
        </w:rPr>
      </w:pPr>
      <w:r w:rsidRPr="00244A82">
        <w:rPr>
          <w:lang w:eastAsia="zh-TW" w:bidi="he-IL"/>
        </w:rPr>
        <w:t>La date de livraison des fournitures ou d'exécution des services ou des travaux ;</w:t>
      </w:r>
    </w:p>
    <w:p w14:paraId="00F417EB" w14:textId="3CAA2493" w:rsidR="00D15562" w:rsidRPr="00244A82" w:rsidRDefault="00D15562" w:rsidP="00A7275D">
      <w:pPr>
        <w:pStyle w:val="TEXTE"/>
        <w:numPr>
          <w:ilvl w:val="0"/>
          <w:numId w:val="28"/>
        </w:numPr>
        <w:rPr>
          <w:lang w:eastAsia="zh-TW" w:bidi="he-IL"/>
        </w:rPr>
      </w:pPr>
      <w:r w:rsidRPr="00244A82">
        <w:rPr>
          <w:lang w:eastAsia="zh-TW" w:bidi="he-IL"/>
        </w:rPr>
        <w:t>La quantité et la dénomination précise des produits livrés, des prestations et travaux réalisés ;</w:t>
      </w:r>
    </w:p>
    <w:p w14:paraId="2F464A32" w14:textId="664A0114" w:rsidR="00D15562" w:rsidRPr="00244A82" w:rsidRDefault="00D15562" w:rsidP="00A7275D">
      <w:pPr>
        <w:pStyle w:val="TEXTE"/>
        <w:numPr>
          <w:ilvl w:val="0"/>
          <w:numId w:val="28"/>
        </w:numPr>
        <w:rPr>
          <w:lang w:eastAsia="zh-TW" w:bidi="he-IL"/>
        </w:rPr>
      </w:pPr>
      <w:r w:rsidRPr="00244A82">
        <w:rPr>
          <w:lang w:eastAsia="zh-TW" w:bidi="he-IL"/>
        </w:rPr>
        <w:t>Le prix unitaire hors taxes des produits livrés, des prestations et travaux réalisés ou, lorsqu'il y a lieu, leur prix forfaitaire ;</w:t>
      </w:r>
    </w:p>
    <w:p w14:paraId="36992001" w14:textId="401848C3" w:rsidR="00D15562" w:rsidRPr="00244A82" w:rsidRDefault="00D15562" w:rsidP="00A7275D">
      <w:pPr>
        <w:pStyle w:val="TEXTE"/>
        <w:numPr>
          <w:ilvl w:val="0"/>
          <w:numId w:val="28"/>
        </w:numPr>
        <w:rPr>
          <w:lang w:eastAsia="zh-TW" w:bidi="he-IL"/>
        </w:rPr>
      </w:pPr>
      <w:r w:rsidRPr="00244A82">
        <w:rPr>
          <w:lang w:eastAsia="zh-TW" w:bidi="he-IL"/>
        </w:rPr>
        <w:t xml:space="preserve">Le montant total hors taxes et le montant de la taxe à payer, ainsi que la répartition de ces montants par taux de taxe sur la valeur ajoutée (TVA), ou, le cas échéant, le bénéfice d'une </w:t>
      </w:r>
      <w:r w:rsidR="00D064D9" w:rsidRPr="00244A82">
        <w:rPr>
          <w:lang w:eastAsia="zh-TW" w:bidi="he-IL"/>
        </w:rPr>
        <w:t>exonération ;</w:t>
      </w:r>
    </w:p>
    <w:p w14:paraId="2B6DA26A" w14:textId="7EAC3B46" w:rsidR="00D15562" w:rsidRPr="00244A82" w:rsidRDefault="00D15562" w:rsidP="00A7275D">
      <w:pPr>
        <w:pStyle w:val="TEXTE"/>
        <w:numPr>
          <w:ilvl w:val="0"/>
          <w:numId w:val="28"/>
        </w:numPr>
        <w:rPr>
          <w:lang w:eastAsia="zh-TW" w:bidi="he-IL"/>
        </w:rPr>
      </w:pPr>
      <w:r w:rsidRPr="00244A82">
        <w:rPr>
          <w:lang w:eastAsia="zh-TW" w:bidi="he-IL"/>
        </w:rPr>
        <w:t xml:space="preserve">L’identification, le cas échéant, du représentant fiscal de l’émetteur de la facture </w:t>
      </w:r>
    </w:p>
    <w:p w14:paraId="27FC88C9" w14:textId="306AF5D9" w:rsidR="00D15562" w:rsidRPr="00244A82" w:rsidRDefault="00D15562" w:rsidP="00A7275D">
      <w:pPr>
        <w:pStyle w:val="TEXTE"/>
        <w:numPr>
          <w:ilvl w:val="0"/>
          <w:numId w:val="28"/>
        </w:numPr>
        <w:rPr>
          <w:lang w:eastAsia="zh-TW" w:bidi="he-IL"/>
        </w:rPr>
      </w:pPr>
      <w:r w:rsidRPr="00244A82">
        <w:rPr>
          <w:lang w:eastAsia="zh-TW" w:bidi="he-IL"/>
        </w:rPr>
        <w:t xml:space="preserve">Le cas échéant, les modalités particulières de </w:t>
      </w:r>
      <w:r w:rsidR="00D064D9" w:rsidRPr="00244A82">
        <w:rPr>
          <w:lang w:eastAsia="zh-TW" w:bidi="he-IL"/>
        </w:rPr>
        <w:t>règlement ;</w:t>
      </w:r>
    </w:p>
    <w:p w14:paraId="1E185D6A" w14:textId="126664C5" w:rsidR="00D15562" w:rsidRPr="00244A82" w:rsidRDefault="00D15562" w:rsidP="00A7275D">
      <w:pPr>
        <w:pStyle w:val="TEXTE"/>
        <w:numPr>
          <w:ilvl w:val="0"/>
          <w:numId w:val="28"/>
        </w:numPr>
        <w:rPr>
          <w:lang w:eastAsia="zh-TW" w:bidi="he-IL"/>
        </w:rPr>
      </w:pPr>
      <w:r w:rsidRPr="00244A82">
        <w:rPr>
          <w:lang w:eastAsia="zh-TW" w:bidi="he-IL"/>
        </w:rPr>
        <w:t>Le cas échéant, les renseignements relatifs aux déductions ou versements complémentaires.</w:t>
      </w:r>
    </w:p>
    <w:p w14:paraId="27C46F8B" w14:textId="77777777" w:rsidR="00D15562" w:rsidRPr="00244A82" w:rsidRDefault="00D15562" w:rsidP="00A7275D">
      <w:pPr>
        <w:pStyle w:val="TEXTE"/>
        <w:numPr>
          <w:ilvl w:val="0"/>
          <w:numId w:val="29"/>
        </w:numPr>
        <w:rPr>
          <w:lang w:eastAsia="zh-TW" w:bidi="he-IL"/>
        </w:rPr>
      </w:pPr>
      <w:r w:rsidRPr="00244A82">
        <w:rPr>
          <w:lang w:eastAsia="zh-TW" w:bidi="he-IL"/>
        </w:rPr>
        <w:t>Lors du dépôt de la facture sur le portail CHORUS PRO, un code service pourra éventuellement être exigé par le CHU.</w:t>
      </w:r>
    </w:p>
    <w:p w14:paraId="6F78B69F" w14:textId="77777777" w:rsidR="00D15562" w:rsidRPr="00A7275D" w:rsidRDefault="00D15562" w:rsidP="00A7275D">
      <w:pPr>
        <w:pStyle w:val="TEXTE"/>
        <w:rPr>
          <w:lang w:eastAsia="zh-TW" w:bidi="he-IL"/>
        </w:rPr>
      </w:pPr>
      <w:r w:rsidRPr="00244A82">
        <w:rPr>
          <w:lang w:eastAsia="zh-TW" w:bidi="he-IL"/>
        </w:rPr>
        <w:t>Lorsqu'une facture lui est transmise en dehors de ce portail, la personne publique destinataire ne peut la rejeter qu'après avoir informé l'émetteur par tout moyen de l'obligation mentionnée à l'article L. 2192-1 et l'avoir invité à s'y conformer en utilisant ce portail, en application de l’article R.2192-3 du Code de la Commande Publique</w:t>
      </w:r>
      <w:r w:rsidRPr="00A7275D">
        <w:rPr>
          <w:lang w:eastAsia="zh-TW" w:bidi="he-IL"/>
        </w:rPr>
        <w:t xml:space="preserve">. </w:t>
      </w:r>
    </w:p>
    <w:p w14:paraId="0502F0FE" w14:textId="77777777" w:rsidR="00D15562" w:rsidRPr="00A7275D" w:rsidRDefault="00D15562" w:rsidP="00A7275D">
      <w:pPr>
        <w:pStyle w:val="TEXTE"/>
        <w:rPr>
          <w:lang w:eastAsia="zh-TW" w:bidi="he-IL"/>
        </w:rPr>
      </w:pPr>
      <w:r w:rsidRPr="00A7275D">
        <w:rPr>
          <w:lang w:eastAsia="zh-TW" w:bidi="he-IL"/>
        </w:rPr>
        <w:t xml:space="preserve">Ce courrier d’information vaudra suspension du délai de paiement. </w:t>
      </w:r>
    </w:p>
    <w:p w14:paraId="328341F9" w14:textId="77777777" w:rsidR="00D15562" w:rsidRPr="00244A82" w:rsidRDefault="00D15562" w:rsidP="00A7275D">
      <w:pPr>
        <w:pStyle w:val="TEXTE"/>
        <w:rPr>
          <w:lang w:eastAsia="zh-TW" w:bidi="he-IL"/>
        </w:rPr>
      </w:pPr>
      <w:r w:rsidRPr="00244A82">
        <w:rPr>
          <w:lang w:eastAsia="zh-TW" w:bidi="he-IL"/>
        </w:rPr>
        <w:t xml:space="preserve">Le taux de TVA applicable est celui en vigueur au jour de la livraison des fournitures / au jour de l'exécution du service. </w:t>
      </w:r>
    </w:p>
    <w:p w14:paraId="79E3EAF5" w14:textId="75125BA8" w:rsidR="00D15562" w:rsidRPr="00244A82" w:rsidRDefault="00D15562" w:rsidP="00A7275D">
      <w:pPr>
        <w:pStyle w:val="TEXTE"/>
        <w:rPr>
          <w:lang w:eastAsia="zh-TW" w:bidi="he-IL"/>
        </w:rPr>
      </w:pPr>
      <w:r w:rsidRPr="00244A82">
        <w:rPr>
          <w:lang w:eastAsia="zh-TW" w:bidi="he-IL"/>
        </w:rPr>
        <w:t xml:space="preserve">Si le titulaire est établi dans un autre pays de l’Union Européenne ou dans un pays hors Union Européenne sans </w:t>
      </w:r>
      <w:r w:rsidR="00A7275D" w:rsidRPr="00244A82">
        <w:rPr>
          <w:lang w:eastAsia="zh-TW" w:bidi="he-IL"/>
        </w:rPr>
        <w:t>avoir d’établissement</w:t>
      </w:r>
      <w:r w:rsidRPr="00244A82">
        <w:rPr>
          <w:lang w:eastAsia="zh-TW" w:bidi="he-IL"/>
        </w:rPr>
        <w:t xml:space="preserve"> en France, celui-ci facturera ses prestations hors T.V.A. et aura droit à ce que l’administration lui communique un numéro d’identification fiscal.</w:t>
      </w:r>
    </w:p>
    <w:p w14:paraId="67C71D3F" w14:textId="77777777" w:rsidR="00D15562" w:rsidRPr="00A7275D" w:rsidRDefault="00D15562" w:rsidP="00A7275D">
      <w:pPr>
        <w:pStyle w:val="TEXTE"/>
        <w:rPr>
          <w:u w:val="single"/>
          <w:lang w:eastAsia="zh-TW" w:bidi="he-IL"/>
        </w:rPr>
      </w:pPr>
      <w:r w:rsidRPr="00A7275D">
        <w:rPr>
          <w:u w:val="single"/>
          <w:lang w:eastAsia="zh-TW" w:bidi="he-IL"/>
        </w:rPr>
        <w:t>Clause de réexamen</w:t>
      </w:r>
    </w:p>
    <w:p w14:paraId="5CB9D7D8" w14:textId="77777777" w:rsidR="00D15562" w:rsidRPr="00244A82" w:rsidRDefault="00D15562" w:rsidP="00A7275D">
      <w:pPr>
        <w:pStyle w:val="TEXTE"/>
        <w:rPr>
          <w:lang w:eastAsia="zh-TW" w:bidi="he-IL"/>
        </w:rPr>
      </w:pPr>
      <w:r w:rsidRPr="00244A82">
        <w:rPr>
          <w:lang w:eastAsia="zh-TW" w:bidi="he-IL"/>
        </w:rPr>
        <w:t>Il est précisé que les présentations des demandes de paiement peuvent être modifiées en cours d’exécution de marché public en ce qui concerne :</w:t>
      </w:r>
    </w:p>
    <w:p w14:paraId="609A7121" w14:textId="0ABD4D09" w:rsidR="00D15562" w:rsidRPr="00244A82" w:rsidRDefault="00A7275D" w:rsidP="00A7275D">
      <w:pPr>
        <w:pStyle w:val="TEXTE"/>
        <w:numPr>
          <w:ilvl w:val="0"/>
          <w:numId w:val="29"/>
        </w:numPr>
        <w:rPr>
          <w:lang w:eastAsia="zh-TW" w:bidi="he-IL"/>
        </w:rPr>
      </w:pPr>
      <w:r>
        <w:rPr>
          <w:lang w:eastAsia="zh-TW" w:bidi="he-IL"/>
        </w:rPr>
        <w:t>L</w:t>
      </w:r>
      <w:r w:rsidR="00D15562" w:rsidRPr="00244A82">
        <w:rPr>
          <w:lang w:eastAsia="zh-TW" w:bidi="he-IL"/>
        </w:rPr>
        <w:t xml:space="preserve">es mentions obligatoires </w:t>
      </w:r>
    </w:p>
    <w:p w14:paraId="42EAE963" w14:textId="77777777" w:rsidR="00D15562" w:rsidRPr="00A7275D" w:rsidRDefault="00D15562" w:rsidP="00A7275D">
      <w:pPr>
        <w:pStyle w:val="TEXTE"/>
        <w:rPr>
          <w:lang w:eastAsia="zh-TW" w:bidi="he-IL"/>
        </w:rPr>
      </w:pPr>
      <w:r w:rsidRPr="00A7275D">
        <w:rPr>
          <w:lang w:eastAsia="zh-TW" w:bidi="he-IL"/>
        </w:rPr>
        <w:t>Le titulaire sera informé de ces modifications par l’acheteur par courrier</w:t>
      </w:r>
    </w:p>
    <w:p w14:paraId="18F85C34" w14:textId="77777777" w:rsidR="00D15562" w:rsidRPr="00244A82" w:rsidRDefault="00D15562" w:rsidP="006B21FB">
      <w:pPr>
        <w:pStyle w:val="Titre1"/>
      </w:pPr>
      <w:bookmarkStart w:id="183" w:name="_Toc415222021"/>
      <w:bookmarkStart w:id="184" w:name="_Toc207705118"/>
      <w:bookmarkStart w:id="185" w:name="_Toc207705461"/>
      <w:bookmarkStart w:id="186" w:name="_Toc212108612"/>
      <w:r w:rsidRPr="00244A82">
        <w:t>Intérêts moratoires</w:t>
      </w:r>
      <w:bookmarkEnd w:id="183"/>
      <w:bookmarkEnd w:id="184"/>
      <w:bookmarkEnd w:id="185"/>
      <w:bookmarkEnd w:id="186"/>
    </w:p>
    <w:p w14:paraId="0AF5F336" w14:textId="77777777" w:rsidR="00D15562" w:rsidRPr="00A7275D" w:rsidRDefault="00D15562" w:rsidP="00A7275D">
      <w:pPr>
        <w:pStyle w:val="TEXTE"/>
        <w:rPr>
          <w:lang w:eastAsia="zh-TW" w:bidi="he-IL"/>
        </w:rPr>
      </w:pPr>
      <w:r w:rsidRPr="00A7275D">
        <w:rPr>
          <w:lang w:eastAsia="zh-TW" w:bidi="he-IL"/>
        </w:rPr>
        <w:t>Le défaut de paiement dans les délais prévus par le code de la commande publique fait courir de plein droit, et sans autre formalité, en application des dispositions de l’article L.2192-13 du code de la commande publique :</w:t>
      </w:r>
    </w:p>
    <w:p w14:paraId="18801A90" w14:textId="07498C94" w:rsidR="00D15562" w:rsidRPr="00A7275D" w:rsidRDefault="00A7275D" w:rsidP="00A7275D">
      <w:pPr>
        <w:pStyle w:val="TEXTE"/>
        <w:numPr>
          <w:ilvl w:val="0"/>
          <w:numId w:val="29"/>
        </w:numPr>
        <w:rPr>
          <w:lang w:eastAsia="zh-TW" w:bidi="he-IL"/>
        </w:rPr>
      </w:pPr>
      <w:r>
        <w:rPr>
          <w:lang w:eastAsia="zh-TW" w:bidi="he-IL"/>
        </w:rPr>
        <w:t>D</w:t>
      </w:r>
      <w:r w:rsidR="00D15562" w:rsidRPr="00A7275D">
        <w:rPr>
          <w:lang w:eastAsia="zh-TW" w:bidi="he-IL"/>
        </w:rPr>
        <w:t>es intérêts moratoires au bénéfice du titulaire ou du sous-traitant payé directement à compter du jour suivant le dépassement du délai</w:t>
      </w:r>
    </w:p>
    <w:p w14:paraId="0587C5C8" w14:textId="77777777" w:rsidR="00D15562" w:rsidRPr="00A7275D" w:rsidRDefault="00D15562" w:rsidP="00A7275D">
      <w:pPr>
        <w:pStyle w:val="TEXTE"/>
        <w:numPr>
          <w:ilvl w:val="0"/>
          <w:numId w:val="29"/>
        </w:numPr>
        <w:rPr>
          <w:lang w:eastAsia="zh-TW" w:bidi="he-IL"/>
        </w:rPr>
      </w:pPr>
      <w:r w:rsidRPr="00A7275D">
        <w:rPr>
          <w:lang w:eastAsia="zh-TW" w:bidi="he-IL"/>
        </w:rPr>
        <w:t>Il donne également lieu, de plein droit et sans autre formalité, au versement d’une indemnité forfaitaire.</w:t>
      </w:r>
    </w:p>
    <w:p w14:paraId="5D47BCFB" w14:textId="77777777" w:rsidR="00D15562" w:rsidRPr="00A7275D" w:rsidRDefault="00D15562" w:rsidP="00A7275D">
      <w:pPr>
        <w:pStyle w:val="TEXTE"/>
        <w:rPr>
          <w:lang w:eastAsia="zh-TW" w:bidi="he-IL"/>
        </w:rPr>
      </w:pPr>
      <w:r w:rsidRPr="00A7275D">
        <w:rPr>
          <w:lang w:eastAsia="zh-TW" w:bidi="he-IL"/>
        </w:rPr>
        <w:t xml:space="preserve">Conformément à l’article R.2192-31 du code de la commande publique : </w:t>
      </w:r>
    </w:p>
    <w:p w14:paraId="2429CCFD" w14:textId="77777777" w:rsidR="00D15562" w:rsidRPr="00A7275D" w:rsidRDefault="00D15562" w:rsidP="00A7275D">
      <w:pPr>
        <w:pStyle w:val="TEXTE"/>
        <w:rPr>
          <w:lang w:eastAsia="zh-TW" w:bidi="he-IL"/>
        </w:rPr>
      </w:pPr>
      <w:r w:rsidRPr="00A7275D">
        <w:rPr>
          <w:lang w:eastAsia="zh-TW" w:bidi="he-IL"/>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9A91E0A" w14:textId="77777777" w:rsidR="00D15562" w:rsidRPr="00A7275D" w:rsidRDefault="00D15562" w:rsidP="00A7275D">
      <w:pPr>
        <w:pStyle w:val="TEXTE"/>
        <w:rPr>
          <w:lang w:eastAsia="zh-TW" w:bidi="he-IL"/>
        </w:rPr>
      </w:pPr>
      <w:r w:rsidRPr="00A7275D">
        <w:rPr>
          <w:lang w:eastAsia="zh-TW" w:bidi="he-IL"/>
        </w:rPr>
        <w:t>Conformément à l’article D2192-35 du code de la commande publique, le montant de l’indemnité forfaitaire pour frais de recouvrement s’élève à 40 euros.</w:t>
      </w:r>
    </w:p>
    <w:p w14:paraId="5939947D" w14:textId="77777777" w:rsidR="00D15562" w:rsidRPr="00A7275D" w:rsidRDefault="00D15562" w:rsidP="00A7275D">
      <w:pPr>
        <w:pStyle w:val="TEXTE"/>
        <w:rPr>
          <w:lang w:eastAsia="zh-TW" w:bidi="he-IL"/>
        </w:rPr>
      </w:pPr>
      <w:r w:rsidRPr="00A7275D">
        <w:rPr>
          <w:lang w:eastAsia="zh-TW" w:bidi="he-IL"/>
        </w:rPr>
        <w:t xml:space="preserve">Les intérêts moratoires (calculés sur le montant du principal toutes taxes comprises) et l’indemnité forfaitaire pour frais de recouvrement ne sont pas assujettis à la taxe sur la valeur ajoutée. </w:t>
      </w:r>
    </w:p>
    <w:p w14:paraId="7B7D1F9F" w14:textId="060B90B9" w:rsidR="00D15562" w:rsidRPr="00A7275D" w:rsidRDefault="00D15562" w:rsidP="00FF7A58">
      <w:pPr>
        <w:pStyle w:val="Titre"/>
      </w:pPr>
      <w:bookmarkStart w:id="187" w:name="_Toc207705119"/>
      <w:bookmarkStart w:id="188" w:name="_Toc207705462"/>
      <w:bookmarkStart w:id="189" w:name="_Toc212108613"/>
      <w:r w:rsidRPr="00A7275D">
        <w:t>ristourne sur chiffre d’affaires (clause de réexamen)</w:t>
      </w:r>
      <w:bookmarkEnd w:id="187"/>
      <w:bookmarkEnd w:id="188"/>
      <w:bookmarkEnd w:id="189"/>
    </w:p>
    <w:p w14:paraId="79547DAD" w14:textId="2E37EA56" w:rsidR="009044C2" w:rsidRPr="00DD6463" w:rsidRDefault="009044C2" w:rsidP="00DD6463">
      <w:pPr>
        <w:pStyle w:val="TEXTE"/>
      </w:pPr>
      <w:r w:rsidRPr="00DD6463">
        <w:t xml:space="preserve">Le titulaire s’engage à reverser au CHU un pourcentage du chiffre d’affaires réalisé. </w:t>
      </w:r>
    </w:p>
    <w:p w14:paraId="396642A5" w14:textId="584E7670" w:rsidR="009044C2" w:rsidRPr="00DD6463" w:rsidRDefault="00DD6463" w:rsidP="00DD6463">
      <w:pPr>
        <w:pStyle w:val="TEXTE"/>
      </w:pPr>
      <w:r w:rsidRPr="00DD6463">
        <w:t>C</w:t>
      </w:r>
      <w:r w:rsidR="009044C2" w:rsidRPr="00DD6463">
        <w:t>ette ristourne est obligatoire et ne pourra être inférieure aux taux indiqués dans l’acte d’engagement</w:t>
      </w:r>
      <w:r w:rsidRPr="00DD6463">
        <w:t>.</w:t>
      </w:r>
    </w:p>
    <w:p w14:paraId="231783E4" w14:textId="5204D6B0" w:rsidR="009044C2" w:rsidRPr="00DD6463" w:rsidRDefault="009044C2" w:rsidP="00DD6463">
      <w:pPr>
        <w:pStyle w:val="TEXTE"/>
      </w:pPr>
      <w:r w:rsidRPr="00DD6463">
        <w:t>A défaut de proposition supérieure formulée par le titulaire dans l’acte d’engagement, les minimas s’appliquent.</w:t>
      </w:r>
    </w:p>
    <w:p w14:paraId="1AE8ED57" w14:textId="77777777" w:rsidR="009044C2" w:rsidRPr="00DD6463" w:rsidRDefault="009044C2" w:rsidP="00DD6463">
      <w:pPr>
        <w:pStyle w:val="TEXTE"/>
      </w:pPr>
      <w:r w:rsidRPr="00DD6463">
        <w:t>Le chiffre d’affaires de référence comprend le montant des prestations commandées en cumulé sur la durée du marché, sur le bordereau de prix ou le catalogue par lots et par l’ensemble des établissements bénéficiaires du marché. La ristourne est calculée sur la base de la formule suivante :</w:t>
      </w:r>
    </w:p>
    <w:p w14:paraId="32AB7A46" w14:textId="317D2C0A" w:rsidR="009044C2" w:rsidRPr="00DD6463" w:rsidRDefault="009044C2" w:rsidP="00DD6463">
      <w:pPr>
        <w:pStyle w:val="TEXTE"/>
      </w:pPr>
      <w:r w:rsidRPr="00DD6463">
        <w:t>Montant HT commandé sur la durée du marché x taux de ristourne figurant dans l’acte d’engagement</w:t>
      </w:r>
    </w:p>
    <w:p w14:paraId="4E8A2C42" w14:textId="77777777" w:rsidR="009044C2" w:rsidRPr="00DD6463" w:rsidRDefault="009044C2" w:rsidP="00DD6463">
      <w:pPr>
        <w:pStyle w:val="TEXTE"/>
      </w:pPr>
      <w:r w:rsidRPr="00DD6463">
        <w:t xml:space="preserve">Le montant total HT commandé par le Pouvoir adjudicateur au Titulaire correspond à la durée globale du marché. Il permettra d’arrêter la ristourne conformément aux stipulations du présent accord-cadre à bons de commande. </w:t>
      </w:r>
    </w:p>
    <w:p w14:paraId="556F41D6" w14:textId="2333F312" w:rsidR="009044C2" w:rsidRPr="00DD6463" w:rsidRDefault="009044C2" w:rsidP="00DD6463">
      <w:pPr>
        <w:pStyle w:val="TEXTE"/>
      </w:pPr>
      <w:r w:rsidRPr="00DD6463">
        <w:t xml:space="preserve">A la fin du marché, le titulaire émettra, au profit de l'acheteur, un relevé </w:t>
      </w:r>
      <w:r w:rsidR="00492A5B" w:rsidRPr="00DD6463">
        <w:t>du chiffre</w:t>
      </w:r>
      <w:r w:rsidRPr="00DD6463">
        <w:t xml:space="preserve"> </w:t>
      </w:r>
      <w:r w:rsidR="00492A5B" w:rsidRPr="00DD6463">
        <w:t>d’affaires</w:t>
      </w:r>
      <w:r w:rsidRPr="00DD6463">
        <w:t xml:space="preserve"> réalisé par l’opérateur et le CHUM. Si le chiffre d’affaires réalisé par l’ensemble des établissements donne lieu à une ristourne, le Pouvoir Adjudicateur enverra un courrier au titulaire qui fera apparaître le mode de calcul, le montant de ristourne et la répartition par établissement.</w:t>
      </w:r>
    </w:p>
    <w:p w14:paraId="283D8BBB" w14:textId="4F28A99D" w:rsidR="009044C2" w:rsidRPr="00DD6463" w:rsidRDefault="009044C2" w:rsidP="00DD6463">
      <w:pPr>
        <w:pStyle w:val="TEXTE"/>
      </w:pPr>
      <w:r w:rsidRPr="00DD6463">
        <w:t>L’acheteur fera établir un avoir du montant total de la ristourne pour la période considérée. Cet avoir fera l’objet d’un titre de recette émis par le trésorier du CHU de Montpellier. Le titre exécutoire correspondant (émis par le trésorier du CHU de Montpellier</w:t>
      </w:r>
      <w:r w:rsidR="00492A5B">
        <w:t xml:space="preserve">) </w:t>
      </w:r>
      <w:r w:rsidRPr="00DD6463">
        <w:t>sera envoyé à l’attention de l’opérateur qui devra le régler dans un délai de 30 jours.</w:t>
      </w:r>
    </w:p>
    <w:p w14:paraId="10FADD1A" w14:textId="77777777" w:rsidR="00D15562" w:rsidRPr="00244A82" w:rsidRDefault="00D15562" w:rsidP="00FF7A58">
      <w:pPr>
        <w:pStyle w:val="Titre"/>
      </w:pPr>
      <w:bookmarkStart w:id="190" w:name="_Toc415222022"/>
      <w:bookmarkStart w:id="191" w:name="_Toc207705120"/>
      <w:bookmarkStart w:id="192" w:name="_Toc207705463"/>
      <w:bookmarkStart w:id="193" w:name="_Toc212108614"/>
      <w:r w:rsidRPr="00244A82">
        <w:t>Clauses techniques</w:t>
      </w:r>
      <w:bookmarkEnd w:id="190"/>
      <w:bookmarkEnd w:id="191"/>
      <w:bookmarkEnd w:id="192"/>
      <w:bookmarkEnd w:id="193"/>
    </w:p>
    <w:p w14:paraId="549FE421" w14:textId="08742F58" w:rsidR="00D15562" w:rsidRDefault="00D15562" w:rsidP="008C1A52">
      <w:pPr>
        <w:pStyle w:val="TEXTE"/>
      </w:pPr>
      <w:r w:rsidRPr="00244A82">
        <w:t>Les dispositions techniques figurent au CCTP.</w:t>
      </w:r>
    </w:p>
    <w:p w14:paraId="2E4A2931" w14:textId="77777777" w:rsidR="00D15562" w:rsidRPr="008C1A52" w:rsidRDefault="00D15562" w:rsidP="00FF7A58">
      <w:pPr>
        <w:pStyle w:val="Titre"/>
      </w:pPr>
      <w:bookmarkStart w:id="194" w:name="_Toc207705121"/>
      <w:bookmarkStart w:id="195" w:name="_Toc207705464"/>
      <w:bookmarkStart w:id="196" w:name="_Toc212108615"/>
      <w:r w:rsidRPr="008C1A52">
        <w:t>Récupération des données</w:t>
      </w:r>
      <w:bookmarkEnd w:id="194"/>
      <w:bookmarkEnd w:id="195"/>
      <w:bookmarkEnd w:id="196"/>
      <w:r w:rsidRPr="008C1A52">
        <w:t xml:space="preserve"> </w:t>
      </w:r>
    </w:p>
    <w:p w14:paraId="1C449C0C" w14:textId="0815AE9E" w:rsidR="00D15562" w:rsidRPr="001247E4" w:rsidRDefault="001247E4" w:rsidP="001247E4">
      <w:pPr>
        <w:pStyle w:val="TEXTE"/>
      </w:pPr>
      <w:r>
        <w:t>Sans objet.</w:t>
      </w:r>
    </w:p>
    <w:p w14:paraId="416D1AA9" w14:textId="375CB6B4" w:rsidR="00D15562" w:rsidRPr="00244A82" w:rsidRDefault="00D15562" w:rsidP="00FF7A58">
      <w:pPr>
        <w:pStyle w:val="Titre"/>
      </w:pPr>
      <w:bookmarkStart w:id="197" w:name="_Toc415222023"/>
      <w:bookmarkStart w:id="198" w:name="_Toc207705125"/>
      <w:bookmarkStart w:id="199" w:name="_Toc207705468"/>
      <w:bookmarkStart w:id="200" w:name="_Toc212108616"/>
      <w:r w:rsidRPr="00244A82">
        <w:t>Dispositions applicables en cas de titulaire étranger</w:t>
      </w:r>
      <w:bookmarkEnd w:id="197"/>
      <w:bookmarkEnd w:id="198"/>
      <w:bookmarkEnd w:id="199"/>
      <w:bookmarkEnd w:id="200"/>
    </w:p>
    <w:p w14:paraId="70CE9160" w14:textId="77777777" w:rsidR="00D15562" w:rsidRPr="008C1A52" w:rsidRDefault="00D15562" w:rsidP="008C1A52">
      <w:pPr>
        <w:pStyle w:val="TEXTE"/>
      </w:pPr>
      <w:r w:rsidRPr="008C1A52">
        <w:t>En cas de litige, la loi française est seule applicable. Les tribunaux administratifs français sont seuls compétents.</w:t>
      </w:r>
    </w:p>
    <w:p w14:paraId="3FAC031D" w14:textId="1E013E57" w:rsidR="00D15562" w:rsidRPr="008C1A52" w:rsidRDefault="00D15562" w:rsidP="008C1A52">
      <w:pPr>
        <w:pStyle w:val="TEXTE"/>
      </w:pPr>
      <w:r w:rsidRPr="008C1A52">
        <w:t>La monnaie de comptes du marché public est l'euro(s). Le prix libellé en euro(</w:t>
      </w:r>
      <w:r w:rsidR="00D064D9" w:rsidRPr="008C1A52">
        <w:t>s) restera</w:t>
      </w:r>
      <w:r w:rsidRPr="008C1A52">
        <w:t xml:space="preserve"> inchangé en cas de variation de change.</w:t>
      </w:r>
    </w:p>
    <w:p w14:paraId="1803EAAA" w14:textId="1B00C3DF" w:rsidR="001247E4" w:rsidRPr="008C1A52" w:rsidRDefault="00D15562" w:rsidP="008C1A52">
      <w:pPr>
        <w:pStyle w:val="TEXTE"/>
      </w:pPr>
      <w:r w:rsidRPr="008C1A52">
        <w:t>Tous les documents, factures, modes d'emploi doivent être rédigés en langue française ou accompagnés d’une traduction en français.</w:t>
      </w:r>
    </w:p>
    <w:p w14:paraId="538FCCB1" w14:textId="77777777" w:rsidR="00D15562" w:rsidRPr="00244A82" w:rsidRDefault="00D15562" w:rsidP="00FF7A58">
      <w:pPr>
        <w:pStyle w:val="Titre"/>
      </w:pPr>
      <w:bookmarkStart w:id="201" w:name="_Toc415222024"/>
      <w:bookmarkStart w:id="202" w:name="_Toc207705126"/>
      <w:bookmarkStart w:id="203" w:name="_Toc207705469"/>
      <w:bookmarkStart w:id="204" w:name="_Toc212108617"/>
      <w:r w:rsidRPr="00244A82">
        <w:t>Pénalités</w:t>
      </w:r>
      <w:bookmarkEnd w:id="201"/>
      <w:bookmarkEnd w:id="202"/>
      <w:bookmarkEnd w:id="203"/>
      <w:bookmarkEnd w:id="204"/>
    </w:p>
    <w:p w14:paraId="49ED8E79" w14:textId="65F0F091" w:rsidR="00F4194D" w:rsidRPr="00F4194D" w:rsidRDefault="00F4194D" w:rsidP="008C1A52">
      <w:pPr>
        <w:pStyle w:val="TEXTE"/>
      </w:pPr>
      <w:bookmarkStart w:id="205" w:name="_Toc415222025"/>
      <w:r w:rsidRPr="00F4194D">
        <w:t>Il est expressément convenu que les pénalités prévues au présent article ont uniquement un caractère moratoire et ne sont pas libératoires. Le Titulaire reste donc intégralement redevable de la prestation</w:t>
      </w:r>
      <w:r>
        <w:t>/fourniture</w:t>
      </w:r>
      <w:r w:rsidRPr="00F4194D">
        <w:t xml:space="preserve"> dont l’inexécution a donné lieu à l’application de ladite pénalité, et ne saurait se considérer comme étant libéré de son obligation du fait du paiement de ladite pénalité</w:t>
      </w:r>
    </w:p>
    <w:p w14:paraId="4D33FF72" w14:textId="1117BF8E" w:rsidR="00D15562" w:rsidRPr="00244A82" w:rsidRDefault="00D15562" w:rsidP="006B21FB">
      <w:pPr>
        <w:pStyle w:val="Titre1"/>
      </w:pPr>
      <w:bookmarkStart w:id="206" w:name="_Toc207705127"/>
      <w:bookmarkStart w:id="207" w:name="_Toc207705470"/>
      <w:bookmarkStart w:id="208" w:name="_Toc212108618"/>
      <w:r w:rsidRPr="00244A82">
        <w:t>Pénalités de retard</w:t>
      </w:r>
      <w:bookmarkEnd w:id="205"/>
      <w:bookmarkEnd w:id="206"/>
      <w:bookmarkEnd w:id="207"/>
      <w:bookmarkEnd w:id="208"/>
    </w:p>
    <w:p w14:paraId="5035209B" w14:textId="30DC11E4" w:rsidR="001247E4" w:rsidRDefault="00D15562" w:rsidP="001247E4">
      <w:pPr>
        <w:pStyle w:val="TEXTE"/>
      </w:pPr>
      <w:bookmarkStart w:id="209" w:name="_Toc415222026"/>
      <w:r w:rsidRPr="001247E4">
        <w:t>Lorsque le délai contractuel d'exécution est dépassé par rapport à la date d’exécution qui figure dans le bon de commande ou par rapport au planning, l’acheteur informe le titulaire du montant des pénalités susceptibles d’être appliquées, du ou des retards concernés et invite, par écrit, le titulaire à présenter ses observations dans un délai de 15 jours. A défaut de réponse du titulaire dans ce délai ou si l’acheteur considère que les observations formulées par le titulaire ne permettent pas de démontrer que le retard ne lui est pas imputable, les pénalités pour retard s’appliquent et sont calculées par appli</w:t>
      </w:r>
      <w:r w:rsidR="001247E4" w:rsidRPr="001247E4">
        <w:t>cation de la formule suivante</w:t>
      </w:r>
      <w:r w:rsidR="006C17E0">
        <w:t xml:space="preserve"> </w:t>
      </w:r>
      <w:r w:rsidR="006C17E0" w:rsidRPr="006C17E0">
        <w:t>par dérogation à l'article 14.1.1 du C.C.A.G.</w:t>
      </w:r>
      <w:r w:rsidR="00760F46">
        <w:t> :</w:t>
      </w:r>
    </w:p>
    <w:p w14:paraId="7F7857E8" w14:textId="77777777" w:rsidR="007A2996" w:rsidRPr="007A2996" w:rsidRDefault="007A2996" w:rsidP="007A2996">
      <w:pPr>
        <w:pStyle w:val="TEXTE"/>
        <w:rPr>
          <w:b/>
          <w:bCs/>
          <w:u w:val="single"/>
        </w:rPr>
      </w:pPr>
      <w:r w:rsidRPr="007A2996">
        <w:rPr>
          <w:b/>
          <w:bCs/>
          <w:u w:val="single"/>
        </w:rPr>
        <w:t xml:space="preserve">Retard dans la mise en place du programme </w:t>
      </w:r>
    </w:p>
    <w:p w14:paraId="46D14E07" w14:textId="1ADD6060" w:rsidR="007A2996" w:rsidRPr="006F0ABD" w:rsidRDefault="007A2996" w:rsidP="007A2996">
      <w:pPr>
        <w:pStyle w:val="TEXTE"/>
      </w:pPr>
      <w:r w:rsidRPr="006F0ABD">
        <w:t>150€/semaine de retard par patient au lancement du programme</w:t>
      </w:r>
      <w:r w:rsidR="00356A29">
        <w:t xml:space="preserve"> qui sera indiqué dans le bon de commande.</w:t>
      </w:r>
    </w:p>
    <w:p w14:paraId="66AB3EED" w14:textId="77777777" w:rsidR="007A2996" w:rsidRPr="007A2996" w:rsidRDefault="007A2996" w:rsidP="007A2996">
      <w:pPr>
        <w:pStyle w:val="TEXTE"/>
        <w:rPr>
          <w:b/>
          <w:bCs/>
          <w:u w:val="single"/>
        </w:rPr>
      </w:pPr>
      <w:r w:rsidRPr="007A2996">
        <w:rPr>
          <w:b/>
          <w:bCs/>
          <w:u w:val="single"/>
        </w:rPr>
        <w:t xml:space="preserve">Annulation de séance par le coach, sans remplacement </w:t>
      </w:r>
    </w:p>
    <w:p w14:paraId="529A08E0" w14:textId="77777777" w:rsidR="007A2996" w:rsidRPr="006F0ABD" w:rsidRDefault="007A2996" w:rsidP="007A2996">
      <w:pPr>
        <w:pStyle w:val="TEXTE"/>
      </w:pPr>
      <w:r w:rsidRPr="006F0ABD">
        <w:t>60€/séance (majorée de 10% à chaque séance manquante supplémentaire)</w:t>
      </w:r>
    </w:p>
    <w:p w14:paraId="7A536019" w14:textId="1708861F" w:rsidR="007A2996" w:rsidRPr="007A2996" w:rsidRDefault="007A2996" w:rsidP="007A2996">
      <w:pPr>
        <w:pStyle w:val="TEXTE"/>
        <w:rPr>
          <w:b/>
          <w:bCs/>
          <w:u w:val="single"/>
        </w:rPr>
      </w:pPr>
      <w:r w:rsidRPr="007A2996">
        <w:rPr>
          <w:b/>
          <w:bCs/>
          <w:u w:val="single"/>
        </w:rPr>
        <w:t xml:space="preserve">Retards </w:t>
      </w:r>
    </w:p>
    <w:p w14:paraId="6B9AA068" w14:textId="77777777" w:rsidR="007A2996" w:rsidRPr="006F0ABD" w:rsidRDefault="007A2996" w:rsidP="007A2996">
      <w:pPr>
        <w:pStyle w:val="TEXTE"/>
      </w:pPr>
      <w:r w:rsidRPr="006F0ABD">
        <w:t xml:space="preserve">1€/min de retard non rattrapé. Un retard de plus de 20min non rattrapé sera considéré comme une annulation. </w:t>
      </w:r>
    </w:p>
    <w:p w14:paraId="2608A367" w14:textId="77777777" w:rsidR="007A2996" w:rsidRPr="006F0ABD" w:rsidRDefault="007A2996" w:rsidP="007A2996">
      <w:pPr>
        <w:pStyle w:val="TEXTE"/>
      </w:pPr>
      <w:r w:rsidRPr="006F0ABD">
        <w:t xml:space="preserve">Des retards répétitifs &gt;10min (supérieurs ou égal à 3) pourront donner lieu à des pénalités de retard équivalentes à une annulation de séance. </w:t>
      </w:r>
    </w:p>
    <w:p w14:paraId="3471765E" w14:textId="77777777" w:rsidR="007A2996" w:rsidRPr="007A2996" w:rsidRDefault="007A2996" w:rsidP="007A2996">
      <w:pPr>
        <w:pStyle w:val="TEXTE"/>
        <w:rPr>
          <w:b/>
          <w:bCs/>
          <w:u w:val="single"/>
        </w:rPr>
      </w:pPr>
      <w:r w:rsidRPr="007A2996">
        <w:rPr>
          <w:b/>
          <w:bCs/>
          <w:u w:val="single"/>
        </w:rPr>
        <w:t>Annulations :</w:t>
      </w:r>
    </w:p>
    <w:p w14:paraId="7FD6C6B7" w14:textId="77777777" w:rsidR="007A2996" w:rsidRPr="006F0ABD" w:rsidRDefault="007A2996" w:rsidP="007A2996">
      <w:pPr>
        <w:pStyle w:val="TEXTE"/>
      </w:pPr>
      <w:r w:rsidRPr="006F0ABD">
        <w:t>Si le patient n’assiste pas à une séance, sans prévenir à l’avance, celle-ci ne sera pas facturée. Si le patient n’assiste pas à d’autres séances, sans prévenir à l’avance, celles-ci seront facturées.</w:t>
      </w:r>
    </w:p>
    <w:p w14:paraId="6D926120" w14:textId="77777777" w:rsidR="007A2996" w:rsidRPr="006F0ABD" w:rsidRDefault="007A2996" w:rsidP="007A2996">
      <w:pPr>
        <w:pStyle w:val="TEXTE"/>
      </w:pPr>
      <w:r w:rsidRPr="006F0ABD">
        <w:t xml:space="preserve">Pour l’annulation d’une séance en distanciel par le patient : moins d’une heure avant la séance, sera facturée ; une heure ou plus avant la séance, ne sera pas facturée. </w:t>
      </w:r>
    </w:p>
    <w:p w14:paraId="23A4F233" w14:textId="77777777" w:rsidR="007A2996" w:rsidRPr="006F0ABD" w:rsidRDefault="007A2996" w:rsidP="007A2996">
      <w:pPr>
        <w:pStyle w:val="TEXTE"/>
      </w:pPr>
      <w:r w:rsidRPr="006F0ABD">
        <w:t xml:space="preserve">Pour l’annulation d’une séance en présentiel par le patient : moins de 4 heures avant la séance, sera facturée ; quatre heures ou plus avant la séance, ne sera pas facturée. </w:t>
      </w:r>
    </w:p>
    <w:p w14:paraId="09EC65D3" w14:textId="77777777" w:rsidR="007A2996" w:rsidRDefault="007A2996" w:rsidP="007A2996">
      <w:pPr>
        <w:pStyle w:val="TEXTE"/>
      </w:pPr>
      <w:r w:rsidRPr="006F0ABD">
        <w:t>Toute séance annulée devra être reportée dans la même semaine ou dans la semaine suivante</w:t>
      </w:r>
    </w:p>
    <w:p w14:paraId="566C2A17" w14:textId="29EA9E6A" w:rsidR="006C17E0" w:rsidRPr="007A2996" w:rsidRDefault="006C17E0" w:rsidP="006C17E0">
      <w:pPr>
        <w:pStyle w:val="TEXTE"/>
        <w:rPr>
          <w:b/>
          <w:bCs/>
          <w:u w:val="single"/>
        </w:rPr>
      </w:pPr>
      <w:r w:rsidRPr="007A2996">
        <w:rPr>
          <w:b/>
          <w:bCs/>
          <w:u w:val="single"/>
        </w:rPr>
        <w:t xml:space="preserve">Retard </w:t>
      </w:r>
      <w:r>
        <w:rPr>
          <w:b/>
          <w:bCs/>
          <w:u w:val="single"/>
        </w:rPr>
        <w:t>de livraison</w:t>
      </w:r>
    </w:p>
    <w:p w14:paraId="641AAC04" w14:textId="6613CD02" w:rsidR="006C17E0" w:rsidRDefault="006C17E0" w:rsidP="006C17E0">
      <w:pPr>
        <w:pStyle w:val="TEXTE"/>
      </w:pPr>
      <w:r w:rsidRPr="006F0ABD">
        <w:t>150€/</w:t>
      </w:r>
      <w:r>
        <w:t>jour</w:t>
      </w:r>
      <w:r w:rsidRPr="006F0ABD">
        <w:t xml:space="preserve"> de retard par </w:t>
      </w:r>
      <w:r>
        <w:t xml:space="preserve">livraison. </w:t>
      </w:r>
      <w:r w:rsidRPr="006C17E0">
        <w:t>Ce retard entraîne des annulations de séance (matériel non installé chez le patient) et se réfère aux dispositions de l’article « Annulation ».</w:t>
      </w:r>
    </w:p>
    <w:p w14:paraId="070BABCF" w14:textId="56F23520" w:rsidR="00D15562" w:rsidRDefault="00D15562" w:rsidP="001247E4">
      <w:pPr>
        <w:pStyle w:val="TEXTE"/>
      </w:pPr>
      <w:r w:rsidRPr="001247E4">
        <w:t>Par dérogation à l’article 14.1.3 du CCAG FCS, le titulaire n’est pas exonéré des pénalités.</w:t>
      </w:r>
    </w:p>
    <w:p w14:paraId="4A361577" w14:textId="6BC403A3" w:rsidR="006C17E0" w:rsidRPr="001247E4" w:rsidRDefault="006C17E0" w:rsidP="001247E4">
      <w:pPr>
        <w:pStyle w:val="TEXTE"/>
      </w:pPr>
      <w:r>
        <w:t xml:space="preserve">Par dérogation aux </w:t>
      </w:r>
      <w:r w:rsidRPr="00244A82">
        <w:t>dispositions de l’article 14.1.2 du CCAG FCS, le montant total des pénal</w:t>
      </w:r>
      <w:r>
        <w:t>ités de retard ne peut excéder 2</w:t>
      </w:r>
      <w:r w:rsidRPr="00244A82">
        <w:t xml:space="preserve">0 % du montant total hors taxes </w:t>
      </w:r>
      <w:r w:rsidRPr="006C17E0">
        <w:t>du marché, de la tranche considérée ou du bon de commande</w:t>
      </w:r>
      <w:r w:rsidRPr="00244A82">
        <w:t>.</w:t>
      </w:r>
    </w:p>
    <w:p w14:paraId="2F84D342" w14:textId="0D5A790B" w:rsidR="00D15562" w:rsidRPr="00244A82" w:rsidRDefault="00D15562" w:rsidP="006B21FB">
      <w:pPr>
        <w:pStyle w:val="Titre1"/>
      </w:pPr>
      <w:bookmarkStart w:id="210" w:name="_Toc212108619"/>
      <w:bookmarkStart w:id="211" w:name="_Toc207705128"/>
      <w:bookmarkStart w:id="212" w:name="_Toc207705471"/>
      <w:r w:rsidRPr="00244A82">
        <w:t>Pénalités d'indisponibilité</w:t>
      </w:r>
      <w:bookmarkEnd w:id="210"/>
      <w:r w:rsidRPr="00244A82">
        <w:t xml:space="preserve"> </w:t>
      </w:r>
      <w:bookmarkEnd w:id="209"/>
      <w:bookmarkEnd w:id="211"/>
      <w:bookmarkEnd w:id="212"/>
    </w:p>
    <w:p w14:paraId="1AE741A2" w14:textId="77777777" w:rsidR="00D15562" w:rsidRPr="001247E4" w:rsidRDefault="00D15562" w:rsidP="001247E4">
      <w:pPr>
        <w:pStyle w:val="TEXTE"/>
      </w:pPr>
      <w:r w:rsidRPr="001247E4">
        <w:t>Il n'est pas prévu de pénalités d'indisponibilité.</w:t>
      </w:r>
    </w:p>
    <w:p w14:paraId="6AC8A918" w14:textId="77777777" w:rsidR="00D15562" w:rsidRPr="00244A82" w:rsidRDefault="00D15562" w:rsidP="006B21FB">
      <w:pPr>
        <w:pStyle w:val="Titre1"/>
      </w:pPr>
      <w:bookmarkStart w:id="213" w:name="_Toc207705129"/>
      <w:bookmarkStart w:id="214" w:name="_Toc207705472"/>
      <w:bookmarkStart w:id="215" w:name="_Toc212108620"/>
      <w:r w:rsidRPr="00244A82">
        <w:t xml:space="preserve">Pénalités pour </w:t>
      </w:r>
      <w:bookmarkStart w:id="216" w:name="_Toc408589869"/>
      <w:r w:rsidRPr="00244A82">
        <w:t>autres litiges d’exécution</w:t>
      </w:r>
      <w:bookmarkEnd w:id="216"/>
      <w:bookmarkEnd w:id="213"/>
      <w:bookmarkEnd w:id="214"/>
      <w:bookmarkEnd w:id="215"/>
    </w:p>
    <w:p w14:paraId="799A9E2B" w14:textId="702C22FB" w:rsidR="00D15562" w:rsidRPr="001247E4" w:rsidRDefault="00D15562" w:rsidP="001247E4">
      <w:pPr>
        <w:pStyle w:val="TEXTE"/>
      </w:pPr>
      <w:r w:rsidRPr="001247E4">
        <w:t>En cas de litiges d’ordre administratif récurrents lors de l’exécution du marché telle que la non-conformité des factures (sauf stipulation spécifique concernant l’envoi des factures dématérialisées) ou des bons de livraison, des changements de référence sans accord préalable du CHU…</w:t>
      </w:r>
      <w:r w:rsidR="001247E4" w:rsidRPr="001247E4">
        <w:t>,</w:t>
      </w:r>
      <w:r w:rsidRPr="001247E4">
        <w:t xml:space="preserve"> une pénalité forfaitaire de 20 euros par document non conforme pourra être appliquée.</w:t>
      </w:r>
    </w:p>
    <w:p w14:paraId="56763254" w14:textId="58A364F4" w:rsidR="00D15562" w:rsidRPr="001247E4" w:rsidRDefault="00D15562" w:rsidP="006B21FB">
      <w:pPr>
        <w:pStyle w:val="Titre1"/>
        <w:rPr>
          <w:color w:val="70AD47"/>
        </w:rPr>
      </w:pPr>
      <w:bookmarkStart w:id="217" w:name="_Toc495044219"/>
      <w:bookmarkStart w:id="218" w:name="_Toc495046091"/>
      <w:bookmarkStart w:id="219" w:name="_Toc212108621"/>
      <w:bookmarkStart w:id="220" w:name="_Toc207705130"/>
      <w:bookmarkStart w:id="221" w:name="_Toc207705473"/>
      <w:r w:rsidRPr="001247E4">
        <w:t>Pénalités relatives à la sous-traitance</w:t>
      </w:r>
      <w:bookmarkEnd w:id="217"/>
      <w:bookmarkEnd w:id="218"/>
      <w:bookmarkEnd w:id="219"/>
      <w:r w:rsidRPr="001247E4">
        <w:t xml:space="preserve"> </w:t>
      </w:r>
      <w:bookmarkEnd w:id="220"/>
      <w:bookmarkEnd w:id="221"/>
    </w:p>
    <w:p w14:paraId="2DF183C2" w14:textId="72F14E13" w:rsidR="00D15562" w:rsidRPr="001247E4" w:rsidRDefault="00E16414" w:rsidP="00FE6D39">
      <w:pPr>
        <w:pStyle w:val="Titre2"/>
      </w:pPr>
      <w:bookmarkStart w:id="222" w:name="_Toc495044220"/>
      <w:bookmarkStart w:id="223" w:name="_Toc495046092"/>
      <w:bookmarkStart w:id="224" w:name="_Toc207705131"/>
      <w:bookmarkStart w:id="225" w:name="_Toc207705474"/>
      <w:bookmarkStart w:id="226" w:name="_Toc212108622"/>
      <w:r w:rsidRPr="001247E4">
        <w:t xml:space="preserve">17.4.1 </w:t>
      </w:r>
      <w:r w:rsidR="00D15562" w:rsidRPr="001247E4">
        <w:t>Pénalités relatives à l’absence de déclaration d’un sous-traitant</w:t>
      </w:r>
      <w:bookmarkEnd w:id="222"/>
      <w:bookmarkEnd w:id="223"/>
      <w:bookmarkEnd w:id="224"/>
      <w:bookmarkEnd w:id="225"/>
      <w:bookmarkEnd w:id="226"/>
    </w:p>
    <w:p w14:paraId="4CEC8C0A" w14:textId="0766FCAF" w:rsidR="00D15562" w:rsidRPr="00244A82" w:rsidRDefault="00D15562" w:rsidP="001247E4">
      <w:pPr>
        <w:pStyle w:val="TEXTE"/>
      </w:pPr>
      <w:bookmarkStart w:id="227" w:name="_Toc495044221"/>
      <w:bookmarkStart w:id="228" w:name="_Toc495046093"/>
      <w:r w:rsidRPr="00244A82">
        <w:t xml:space="preserve">Toute sous-traitance occulte sera sanctionnée par l’application d’une pénalité de 1500 euros sur simple constat </w:t>
      </w:r>
      <w:r w:rsidRPr="001247E4">
        <w:t>de l’acheteur</w:t>
      </w:r>
      <w:r w:rsidRPr="00244A82">
        <w:t>.</w:t>
      </w:r>
    </w:p>
    <w:p w14:paraId="29C5497B" w14:textId="14F881AB" w:rsidR="00D15562" w:rsidRPr="00244A82" w:rsidRDefault="00D15562" w:rsidP="001247E4">
      <w:pPr>
        <w:pStyle w:val="TEXTE"/>
      </w:pPr>
      <w:r w:rsidRPr="00244A82">
        <w:t xml:space="preserve">Une mise en demeure de régularisation de la situation du sous-traitant sous la forme d’une lettre recommandée avec accusé de réception sera adressée à l’entreprise titulaire par </w:t>
      </w:r>
      <w:r w:rsidRPr="001247E4">
        <w:t xml:space="preserve">l’acheteur. </w:t>
      </w:r>
      <w:r w:rsidRPr="00244A82">
        <w:t xml:space="preserve">Celle-ci encourt en sus une pénalité de 1500 euros par jour calendaire de non régularisation, à compter de la date de la mise en demeure. </w:t>
      </w:r>
    </w:p>
    <w:p w14:paraId="10A0B21A" w14:textId="1C934A86" w:rsidR="00D15562" w:rsidRPr="00244A82" w:rsidRDefault="00D15562" w:rsidP="001247E4">
      <w:pPr>
        <w:pStyle w:val="TEXTE"/>
      </w:pPr>
      <w:r w:rsidRPr="001247E4">
        <w:t xml:space="preserve">L’acheteur </w:t>
      </w:r>
      <w:r w:rsidRPr="00244A82">
        <w:t xml:space="preserve">interdira l’accès </w:t>
      </w:r>
      <w:r w:rsidRPr="001247E4">
        <w:t xml:space="preserve">à l’établissement </w:t>
      </w:r>
      <w:r w:rsidRPr="00244A82">
        <w:t>au sous-traitant non déclaré dans l’attente de la régularisation.</w:t>
      </w:r>
    </w:p>
    <w:p w14:paraId="7FDD4EAE" w14:textId="61B26FA2" w:rsidR="00D15562" w:rsidRDefault="00D15562" w:rsidP="001247E4">
      <w:pPr>
        <w:pStyle w:val="TEXTE"/>
      </w:pPr>
      <w:r w:rsidRPr="00244A82">
        <w:t>La résiliation du marché public aux torts du titulaire du marché public sera prononcée en cas d’absence de régularisation dans le délai fixé par l’acheteur.</w:t>
      </w:r>
    </w:p>
    <w:p w14:paraId="40394514" w14:textId="74F0D91F" w:rsidR="00D15562" w:rsidRPr="001247E4" w:rsidRDefault="00E16414" w:rsidP="00FE6D39">
      <w:pPr>
        <w:pStyle w:val="Titre2"/>
      </w:pPr>
      <w:bookmarkStart w:id="229" w:name="_Toc207705132"/>
      <w:bookmarkStart w:id="230" w:name="_Toc207705475"/>
      <w:bookmarkStart w:id="231" w:name="_Toc212108623"/>
      <w:r w:rsidRPr="001247E4">
        <w:t xml:space="preserve">17.4.2 </w:t>
      </w:r>
      <w:r w:rsidR="00D15562" w:rsidRPr="001247E4">
        <w:t>Pénalités relatives à l’absence de communication du contrat de sous-traitance</w:t>
      </w:r>
      <w:bookmarkEnd w:id="227"/>
      <w:bookmarkEnd w:id="228"/>
      <w:bookmarkEnd w:id="229"/>
      <w:bookmarkEnd w:id="230"/>
      <w:bookmarkEnd w:id="231"/>
    </w:p>
    <w:p w14:paraId="200A185D" w14:textId="77777777" w:rsidR="00D15562" w:rsidRPr="001247E4" w:rsidRDefault="00D15562" w:rsidP="001247E4">
      <w:pPr>
        <w:pStyle w:val="TEXTE"/>
      </w:pPr>
      <w:r w:rsidRPr="001247E4">
        <w:t>Le défaut de communication, dans les 15 jours à compter de la demande de l’acheteur ou de la personne qualifiée de l’établissement partie du GHT, du contrat de sous-traitance et de ses modifications éventuelles à l’acheteur, expose l'entrepreneur, par dérogation à l’article 3.6.3 du CCAG FCS, à une pénalité journalière de 1500 euros. Passé le délai d'un mois, le titulaire s'expose à l'application des mesures prévues à l'article 41 du CCAG FCS.</w:t>
      </w:r>
    </w:p>
    <w:p w14:paraId="6CD15D0B" w14:textId="2EEE8AFA" w:rsidR="00D15562" w:rsidRPr="001247E4" w:rsidRDefault="00D15562" w:rsidP="006B21FB">
      <w:pPr>
        <w:pStyle w:val="Titre1"/>
      </w:pPr>
      <w:bookmarkStart w:id="232" w:name="_Toc510512833"/>
      <w:bookmarkStart w:id="233" w:name="_Toc511124140"/>
      <w:bookmarkStart w:id="234" w:name="_Toc207705133"/>
      <w:bookmarkStart w:id="235" w:name="_Toc207705476"/>
      <w:bookmarkStart w:id="236" w:name="_Toc212108624"/>
      <w:r w:rsidRPr="001247E4">
        <w:t>Pénalités applicables en cas de détachement de salariés étrangers</w:t>
      </w:r>
      <w:bookmarkEnd w:id="232"/>
      <w:bookmarkEnd w:id="233"/>
      <w:bookmarkEnd w:id="234"/>
      <w:bookmarkEnd w:id="235"/>
      <w:bookmarkEnd w:id="236"/>
    </w:p>
    <w:p w14:paraId="7D8F31E1" w14:textId="15F7E9D6" w:rsidR="00D15562" w:rsidRPr="001247E4" w:rsidRDefault="00E16414" w:rsidP="00FE6D39">
      <w:pPr>
        <w:pStyle w:val="Titre2"/>
      </w:pPr>
      <w:bookmarkStart w:id="237" w:name="_Toc510166737"/>
      <w:bookmarkStart w:id="238" w:name="_Toc510512834"/>
      <w:bookmarkStart w:id="239" w:name="_Toc511124141"/>
      <w:bookmarkStart w:id="240" w:name="_Toc207705134"/>
      <w:bookmarkStart w:id="241" w:name="_Toc207705477"/>
      <w:bookmarkStart w:id="242" w:name="_Toc212108625"/>
      <w:r w:rsidRPr="001247E4">
        <w:t xml:space="preserve">17.5.1 </w:t>
      </w:r>
      <w:r w:rsidR="00D15562" w:rsidRPr="001247E4">
        <w:t>Pénalités relatives la déclaration de détachement</w:t>
      </w:r>
      <w:bookmarkEnd w:id="237"/>
      <w:bookmarkEnd w:id="238"/>
      <w:bookmarkEnd w:id="239"/>
      <w:bookmarkEnd w:id="240"/>
      <w:bookmarkEnd w:id="241"/>
      <w:bookmarkEnd w:id="242"/>
    </w:p>
    <w:p w14:paraId="455B49D1" w14:textId="77777777" w:rsidR="00D15562" w:rsidRPr="001247E4" w:rsidRDefault="00D15562" w:rsidP="001247E4">
      <w:pPr>
        <w:pStyle w:val="TEXTE"/>
      </w:pPr>
      <w:r w:rsidRPr="001247E4">
        <w:t>L’absence de déclaration de détachement de salariés étrangers sera sanctionnée par l’application d’une pénalité de 1500 euros sur simple constat de l’acheteur ou de la personne qualifiée de l’établissement partie du GHT.</w:t>
      </w:r>
    </w:p>
    <w:p w14:paraId="5BDB01D6" w14:textId="77777777" w:rsidR="00D15562" w:rsidRPr="001247E4" w:rsidRDefault="00D15562" w:rsidP="001247E4">
      <w:pPr>
        <w:pStyle w:val="TEXTE"/>
      </w:pPr>
      <w:r w:rsidRPr="001247E4">
        <w:t xml:space="preserve">Le défaut de communication, dans les 15 jours à compter de la demande de l’acheteur ou de la personne qualifiée de l’établissement partie du GHT, de l’accusé de réception de la déclaration de détachement, expose l'entrepreneur à une pénalité journalière de 1 500 euros. </w:t>
      </w:r>
    </w:p>
    <w:p w14:paraId="34380018" w14:textId="77777777" w:rsidR="00D15562" w:rsidRPr="001247E4" w:rsidRDefault="00D15562" w:rsidP="001247E4">
      <w:pPr>
        <w:pStyle w:val="TEXTE"/>
      </w:pPr>
      <w:r w:rsidRPr="001247E4">
        <w:t>Passé le délai d'un mois, le titulaire s'expose à l'application des mesures prévues à l'article 41 du CCAG FCS.</w:t>
      </w:r>
    </w:p>
    <w:p w14:paraId="36B54401" w14:textId="4CACA0BC" w:rsidR="00D15562" w:rsidRPr="001247E4" w:rsidRDefault="00E16414" w:rsidP="00FE6D39">
      <w:pPr>
        <w:pStyle w:val="Titre2"/>
      </w:pPr>
      <w:bookmarkStart w:id="243" w:name="_Toc510166738"/>
      <w:bookmarkStart w:id="244" w:name="_Toc510512835"/>
      <w:bookmarkStart w:id="245" w:name="_Toc511124142"/>
      <w:bookmarkStart w:id="246" w:name="_Toc207705135"/>
      <w:bookmarkStart w:id="247" w:name="_Toc207705478"/>
      <w:bookmarkStart w:id="248" w:name="_Toc212108626"/>
      <w:r w:rsidRPr="001247E4">
        <w:t xml:space="preserve">17.5.2 </w:t>
      </w:r>
      <w:r w:rsidR="00D15562" w:rsidRPr="001247E4">
        <w:t xml:space="preserve">Pénalités relatives </w:t>
      </w:r>
      <w:bookmarkEnd w:id="243"/>
      <w:r w:rsidR="00D15562" w:rsidRPr="001247E4">
        <w:t>au non-respect des obligations en matière de détachement de salariés étrangers</w:t>
      </w:r>
      <w:bookmarkEnd w:id="244"/>
      <w:bookmarkEnd w:id="245"/>
      <w:bookmarkEnd w:id="246"/>
      <w:bookmarkEnd w:id="247"/>
      <w:bookmarkEnd w:id="248"/>
    </w:p>
    <w:p w14:paraId="5FC44707" w14:textId="77777777" w:rsidR="00D15562" w:rsidRPr="001247E4" w:rsidRDefault="00D15562" w:rsidP="001247E4">
      <w:pPr>
        <w:pStyle w:val="TEXTE"/>
      </w:pPr>
      <w:r w:rsidRPr="001247E4">
        <w:t>Tout manquement aux obligations en matière de détachement de salariés étrangers sera sanctionné par l’application d’une pénalité de 1500 euros sur simple constat de l’acheteur ou de la personne qualifiée de l’établissement partie du GHT.</w:t>
      </w:r>
    </w:p>
    <w:p w14:paraId="13E3B67B" w14:textId="77777777" w:rsidR="00D15562" w:rsidRPr="00101E26" w:rsidRDefault="00D15562" w:rsidP="006B21FB">
      <w:pPr>
        <w:pStyle w:val="Titre1"/>
      </w:pPr>
      <w:bookmarkStart w:id="249" w:name="_Toc207705136"/>
      <w:bookmarkStart w:id="250" w:name="_Toc207705479"/>
      <w:bookmarkStart w:id="251" w:name="_Toc212108627"/>
      <w:r w:rsidRPr="00101E26">
        <w:t>Pénalités applicables en cas de non transmission de la liste nominative des salariés soumis à autorisation de travail</w:t>
      </w:r>
      <w:bookmarkEnd w:id="249"/>
      <w:bookmarkEnd w:id="250"/>
      <w:bookmarkEnd w:id="251"/>
      <w:r w:rsidRPr="00101E26">
        <w:t xml:space="preserve"> </w:t>
      </w:r>
    </w:p>
    <w:p w14:paraId="1ADDE7D3" w14:textId="7E56CD85" w:rsidR="00D15562" w:rsidRPr="001247E4" w:rsidRDefault="00D15562" w:rsidP="001247E4">
      <w:pPr>
        <w:pStyle w:val="TEXTE"/>
      </w:pPr>
      <w:r w:rsidRPr="00101E26">
        <w:t xml:space="preserve">Le défaut de communication, à la notification du marché ou, en cours d’exécution, dans les 15 jours à compter de la demande de l’acheteur ou la personne qualifiée de l’établissement partie du GHT, de la liste nominative des salariés soumis à autorisation de travail telle que mentionnée à l’article </w:t>
      </w:r>
      <w:r w:rsidR="006C17E0">
        <w:t>24.1</w:t>
      </w:r>
      <w:r w:rsidRPr="00101E26">
        <w:t xml:space="preserve"> du présent CCAP </w:t>
      </w:r>
      <w:r w:rsidRPr="001247E4">
        <w:t>expose le titulaire à une pénalité journalière de 1 500 euros.</w:t>
      </w:r>
    </w:p>
    <w:p w14:paraId="57613B84" w14:textId="77777777" w:rsidR="00D15562" w:rsidRPr="001247E4" w:rsidRDefault="00D15562" w:rsidP="006B21FB">
      <w:pPr>
        <w:pStyle w:val="Titre1"/>
      </w:pPr>
      <w:bookmarkStart w:id="252" w:name="_Toc207705137"/>
      <w:bookmarkStart w:id="253" w:name="_Toc207705480"/>
      <w:bookmarkStart w:id="254" w:name="_Toc212108628"/>
      <w:r w:rsidRPr="001247E4">
        <w:t>Pénalités pour défaut des obligations relatives à la récupération des données</w:t>
      </w:r>
      <w:bookmarkEnd w:id="252"/>
      <w:bookmarkEnd w:id="253"/>
      <w:bookmarkEnd w:id="254"/>
    </w:p>
    <w:p w14:paraId="0FB87DA8" w14:textId="48D10535" w:rsidR="00D15562" w:rsidRPr="00EA28ED" w:rsidRDefault="007A2996" w:rsidP="00EA28ED">
      <w:pPr>
        <w:pStyle w:val="TEXTE"/>
      </w:pPr>
      <w:r>
        <w:t>Sans objet.</w:t>
      </w:r>
    </w:p>
    <w:p w14:paraId="6662909A" w14:textId="77777777" w:rsidR="00D15562" w:rsidRPr="00EA28ED" w:rsidRDefault="00D15562" w:rsidP="006B21FB">
      <w:pPr>
        <w:pStyle w:val="Titre1"/>
      </w:pPr>
      <w:bookmarkStart w:id="255" w:name="_Toc207705140"/>
      <w:bookmarkStart w:id="256" w:name="_Toc207705483"/>
      <w:bookmarkStart w:id="257" w:name="_Toc212108629"/>
      <w:r w:rsidRPr="00EA28ED">
        <w:t>Pénalités pour non-respect des obligations en matière de développement durable</w:t>
      </w:r>
      <w:bookmarkEnd w:id="255"/>
      <w:bookmarkEnd w:id="256"/>
      <w:bookmarkEnd w:id="257"/>
    </w:p>
    <w:p w14:paraId="5155119E" w14:textId="381211AC" w:rsidR="00BD4990" w:rsidRPr="00EA28ED" w:rsidRDefault="001B38E0" w:rsidP="00EA28ED">
      <w:pPr>
        <w:pStyle w:val="TEXTE"/>
      </w:pPr>
      <w:r w:rsidRPr="00EA28ED">
        <w:t>Se reporter à l’annexe « Développement durable »</w:t>
      </w:r>
      <w:r w:rsidR="00EA28ED" w:rsidRPr="00EA28ED">
        <w:t>.</w:t>
      </w:r>
    </w:p>
    <w:p w14:paraId="64A3D369" w14:textId="58A4FBB6" w:rsidR="00BD4990" w:rsidRPr="00EA28ED" w:rsidRDefault="00BD4990" w:rsidP="006B21FB">
      <w:pPr>
        <w:pStyle w:val="Titre1"/>
      </w:pPr>
      <w:bookmarkStart w:id="258" w:name="_Toc207705141"/>
      <w:bookmarkStart w:id="259" w:name="_Toc207705484"/>
      <w:bookmarkStart w:id="260" w:name="_Toc212108630"/>
      <w:r w:rsidRPr="00EA28ED">
        <w:t>Pénalités pour non-respect des principes de la République</w:t>
      </w:r>
      <w:bookmarkEnd w:id="258"/>
      <w:bookmarkEnd w:id="259"/>
      <w:bookmarkEnd w:id="260"/>
    </w:p>
    <w:p w14:paraId="2566E569" w14:textId="77777777" w:rsidR="006C17E0" w:rsidRPr="006C17E0" w:rsidRDefault="006C17E0" w:rsidP="006C17E0">
      <w:pPr>
        <w:pStyle w:val="TEXTE"/>
      </w:pPr>
      <w:r w:rsidRPr="006C17E0">
        <w:t>En cas de méconnaissance au cours de l’exécution du contrat des obligations de respect des principes d’égalité, de neutralité et de laïcité, l’acheteur/l’autorité concédante prononce à l’issue d’une procédure contradictoire :</w:t>
      </w:r>
    </w:p>
    <w:p w14:paraId="62768440" w14:textId="438EC6BF" w:rsidR="006C17E0" w:rsidRPr="006C17E0" w:rsidRDefault="006C17E0" w:rsidP="006C17E0">
      <w:pPr>
        <w:pStyle w:val="TEXTE"/>
        <w:numPr>
          <w:ilvl w:val="0"/>
          <w:numId w:val="29"/>
        </w:numPr>
      </w:pPr>
      <w:r>
        <w:t>U</w:t>
      </w:r>
      <w:r w:rsidRPr="006C17E0">
        <w:t xml:space="preserve">ne pénalité forfaitaire d’un montant de 100 euros  par manquement constaté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w:t>
      </w:r>
    </w:p>
    <w:p w14:paraId="16643CA5" w14:textId="1761F8B3" w:rsidR="006C17E0" w:rsidRPr="006C17E0" w:rsidRDefault="006C17E0" w:rsidP="006C17E0">
      <w:pPr>
        <w:pStyle w:val="TEXTE"/>
        <w:numPr>
          <w:ilvl w:val="0"/>
          <w:numId w:val="29"/>
        </w:numPr>
      </w:pPr>
      <w:r>
        <w:t>U</w:t>
      </w:r>
      <w:r w:rsidRPr="006C17E0">
        <w:t xml:space="preserve">ne pénalité forfaitaire d’un montant de 100 euros par manquement constaté à l’encontre du titulaire en cas de manquement aux obligations contractuelles (défaut de mise en œuvre des actions préventives, absence de mise en œuvre d’une procédure de signalement des manquements, etc.). </w:t>
      </w:r>
    </w:p>
    <w:p w14:paraId="5FC88532" w14:textId="7C6A873C" w:rsidR="006C17E0" w:rsidRPr="006C17E0" w:rsidRDefault="006C17E0" w:rsidP="006C17E0">
      <w:pPr>
        <w:pStyle w:val="TEXTE"/>
        <w:numPr>
          <w:ilvl w:val="0"/>
          <w:numId w:val="29"/>
        </w:numPr>
      </w:pPr>
      <w:r>
        <w:t>U</w:t>
      </w:r>
      <w:r w:rsidRPr="006C17E0">
        <w:t xml:space="preserve">ne pénalité forfaitaire de 50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w:t>
      </w:r>
    </w:p>
    <w:p w14:paraId="726702E9" w14:textId="0DB62DFD" w:rsidR="006C17E0" w:rsidRPr="006C17E0" w:rsidRDefault="006C17E0" w:rsidP="006C17E0">
      <w:pPr>
        <w:pStyle w:val="TEXTE"/>
        <w:numPr>
          <w:ilvl w:val="0"/>
          <w:numId w:val="29"/>
        </w:numPr>
      </w:pPr>
      <w:r>
        <w:t>U</w:t>
      </w:r>
      <w:r w:rsidRPr="006C17E0">
        <w:t xml:space="preserve">ne pénalité forfaitaire de 50 euros à l’encontre du titulaire pour toute absence à une réunion avec l’acheteur/autorité concédante portant sur la définition de mesures préventives ou correctrices sur l’égalité, la neutralité et la laïcité ou portant sur le suivi de ces mesures. </w:t>
      </w:r>
    </w:p>
    <w:p w14:paraId="719599A7" w14:textId="77777777" w:rsidR="006C17E0" w:rsidRPr="006C17E0" w:rsidRDefault="006C17E0" w:rsidP="006C17E0">
      <w:pPr>
        <w:pStyle w:val="TEXTE"/>
      </w:pPr>
      <w:r w:rsidRPr="006C17E0">
        <w:t xml:space="preserve">Ces pénalités peuvent être cumulées le cas échéant. </w:t>
      </w:r>
    </w:p>
    <w:p w14:paraId="601F3BDE" w14:textId="77777777" w:rsidR="006C17E0" w:rsidRPr="006C17E0" w:rsidRDefault="006C17E0" w:rsidP="006C17E0">
      <w:pPr>
        <w:pStyle w:val="TEXTE"/>
      </w:pPr>
      <w:r w:rsidRPr="006C17E0">
        <w:t>Lorsque l’acheteur envisage d’appliquer des pénalités, il invite, par écrit, le titulaire à présenter ses observations. Cette invitation précise le montant des pénalités susceptibles d’être appliquées, le ou les manquements concernés, ainsi que le délai imparti au titulaire pour présenter ses observations. A défaut de réponse du titulaire dans ce délai, ou si l’acheteur considère que les observations formulées par le titulaire ne permettent pas de démontrer que le manquement n’est pas imputable à celui-ci ou à ses sous-traitants, les pénalités s’appliquent.</w:t>
      </w:r>
    </w:p>
    <w:p w14:paraId="60295D6A" w14:textId="59D741BF" w:rsidR="006C17E0" w:rsidRPr="006C17E0" w:rsidRDefault="006C17E0" w:rsidP="006C17E0">
      <w:pPr>
        <w:pStyle w:val="TEXTE"/>
      </w:pPr>
      <w:r w:rsidRPr="006C17E0">
        <w:t>En cas de 3 manquements ou d’un manquement d’une particulière gravité, le titulaire s'expose à l'application des mesures prévues à l'article 41 du CCAG FCS.</w:t>
      </w:r>
    </w:p>
    <w:p w14:paraId="2A21A4A1" w14:textId="77777777" w:rsidR="006C17E0" w:rsidRPr="006C17E0" w:rsidRDefault="006C17E0" w:rsidP="006C17E0">
      <w:pPr>
        <w:pStyle w:val="TEXTE"/>
      </w:pPr>
      <w:r w:rsidRPr="006C17E0">
        <w:t>Ces sanctions contractuelles sont sans préjudice des sanctions pénales qui seraient prononcées suite à une plainte émanant d’un usager ou d’un tiers et visant la société titulaire ou l’un de ses préposés en lien avec des faits de discrimination tels que définis par les articles 225-1 et suivants du code pénal.</w:t>
      </w:r>
    </w:p>
    <w:p w14:paraId="290FD99C" w14:textId="148D7AA4" w:rsidR="00A4043F" w:rsidRPr="00244A82" w:rsidRDefault="00A4043F" w:rsidP="006B21FB">
      <w:pPr>
        <w:pStyle w:val="Titre1"/>
      </w:pPr>
      <w:bookmarkStart w:id="261" w:name="_Toc207705142"/>
      <w:bookmarkStart w:id="262" w:name="_Toc207705485"/>
      <w:bookmarkStart w:id="263" w:name="_Toc212108631"/>
      <w:r w:rsidRPr="00244A82">
        <w:t>Pénalités pour non-respect du règlement intérieur du CHU de Montpellier</w:t>
      </w:r>
      <w:bookmarkEnd w:id="261"/>
      <w:bookmarkEnd w:id="262"/>
      <w:bookmarkEnd w:id="263"/>
    </w:p>
    <w:p w14:paraId="4FD13D78" w14:textId="2FAB540C" w:rsidR="00E72C73" w:rsidRPr="00EA28ED" w:rsidRDefault="00E72C73" w:rsidP="00EA28ED">
      <w:pPr>
        <w:pStyle w:val="TEXTE"/>
      </w:pPr>
      <w:r w:rsidRPr="00EA28ED">
        <w:t xml:space="preserve">En cas de violation du règlement intérieur du CHUM, le titulaire se verra appliquer une pénalité forfaitaire de </w:t>
      </w:r>
      <w:r w:rsidR="00EA28ED" w:rsidRPr="00EA28ED">
        <w:t>50</w:t>
      </w:r>
      <w:r w:rsidRPr="00EA28ED">
        <w:t xml:space="preserve"> euros par manquements constatés. </w:t>
      </w:r>
    </w:p>
    <w:p w14:paraId="207F0859" w14:textId="77777777" w:rsidR="00D15562" w:rsidRPr="00244A82" w:rsidRDefault="00D15562" w:rsidP="00FF7A58">
      <w:pPr>
        <w:pStyle w:val="Titre"/>
      </w:pPr>
      <w:r w:rsidRPr="00244A82">
        <w:t xml:space="preserve"> </w:t>
      </w:r>
      <w:bookmarkStart w:id="264" w:name="_Toc415222027"/>
      <w:bookmarkStart w:id="265" w:name="_Toc207705143"/>
      <w:bookmarkStart w:id="266" w:name="_Toc207705486"/>
      <w:bookmarkStart w:id="267" w:name="_Toc212108632"/>
      <w:r w:rsidRPr="00244A82">
        <w:t>Informations techniques - Formation</w:t>
      </w:r>
      <w:bookmarkEnd w:id="264"/>
      <w:bookmarkEnd w:id="265"/>
      <w:bookmarkEnd w:id="266"/>
      <w:bookmarkEnd w:id="267"/>
    </w:p>
    <w:p w14:paraId="16F8343A" w14:textId="77777777" w:rsidR="00D15562" w:rsidRDefault="00D15562" w:rsidP="007A4081">
      <w:pPr>
        <w:pStyle w:val="TEXTE"/>
      </w:pPr>
      <w:r w:rsidRPr="007A4081">
        <w:t>Sans objet.</w:t>
      </w:r>
    </w:p>
    <w:p w14:paraId="2938DFFC" w14:textId="77777777" w:rsidR="007F0DE3" w:rsidRPr="007A4081" w:rsidRDefault="007F0DE3" w:rsidP="007A4081">
      <w:pPr>
        <w:pStyle w:val="TEXTE"/>
      </w:pPr>
    </w:p>
    <w:p w14:paraId="12581D26" w14:textId="77777777" w:rsidR="00D15562" w:rsidRPr="00244A82" w:rsidRDefault="00D15562" w:rsidP="00FF7A58">
      <w:pPr>
        <w:pStyle w:val="Titre"/>
      </w:pPr>
      <w:bookmarkStart w:id="268" w:name="_Toc207705144"/>
      <w:bookmarkStart w:id="269" w:name="_Toc207705487"/>
      <w:bookmarkStart w:id="270" w:name="_Toc212108633"/>
      <w:r w:rsidRPr="00244A82">
        <w:t>Litiges et différends</w:t>
      </w:r>
      <w:bookmarkEnd w:id="268"/>
      <w:bookmarkEnd w:id="269"/>
      <w:bookmarkEnd w:id="270"/>
    </w:p>
    <w:p w14:paraId="4442077B" w14:textId="77777777" w:rsidR="00D15562" w:rsidRPr="00244A82" w:rsidRDefault="00D15562" w:rsidP="006B21FB">
      <w:pPr>
        <w:pStyle w:val="Titre1"/>
      </w:pPr>
      <w:bookmarkStart w:id="271" w:name="_Toc207705145"/>
      <w:bookmarkStart w:id="272" w:name="_Toc207705488"/>
      <w:bookmarkStart w:id="273" w:name="_Toc212108634"/>
      <w:r w:rsidRPr="00244A82">
        <w:t>Différends</w:t>
      </w:r>
      <w:bookmarkEnd w:id="271"/>
      <w:bookmarkEnd w:id="272"/>
      <w:bookmarkEnd w:id="273"/>
    </w:p>
    <w:p w14:paraId="2C75333B" w14:textId="77777777" w:rsidR="00D15562" w:rsidRPr="00244A82" w:rsidRDefault="00D15562" w:rsidP="007A4081">
      <w:pPr>
        <w:pStyle w:val="TEXTE"/>
      </w:pPr>
      <w:r w:rsidRPr="00244A82">
        <w:t>L'acheteur et le titulaire s'efforceront de régler à l'amiable tout différend éventuel relatif à l'interprétation des stipulations du marché ou à l'exécution des prestations objet du marché conformément à l’article 46 du CCAG FCS.</w:t>
      </w:r>
    </w:p>
    <w:p w14:paraId="21D4562E" w14:textId="77777777" w:rsidR="00D15562" w:rsidRPr="00244A82" w:rsidRDefault="00D15562" w:rsidP="006B21FB">
      <w:pPr>
        <w:pStyle w:val="Titre1"/>
      </w:pPr>
      <w:bookmarkStart w:id="274" w:name="_Toc207705146"/>
      <w:bookmarkStart w:id="275" w:name="_Toc207705489"/>
      <w:bookmarkStart w:id="276" w:name="_Toc212108635"/>
      <w:r w:rsidRPr="00244A82">
        <w:t>Attribution de compétence</w:t>
      </w:r>
      <w:bookmarkEnd w:id="274"/>
      <w:bookmarkEnd w:id="275"/>
      <w:bookmarkEnd w:id="276"/>
    </w:p>
    <w:p w14:paraId="577BFB29" w14:textId="77777777" w:rsidR="00D15562" w:rsidRPr="00244A82" w:rsidRDefault="00D15562" w:rsidP="007A4081">
      <w:pPr>
        <w:pStyle w:val="TEXTE"/>
      </w:pPr>
      <w:r w:rsidRPr="00244A82">
        <w:t xml:space="preserve">En cas d'échec de la démarche amiable, seul le tribunal administratif compétent en application de </w:t>
      </w:r>
      <w:r w:rsidRPr="00244A82">
        <w:rPr>
          <w:rFonts w:eastAsia="Arial Unicode MS"/>
        </w:rPr>
        <w:t>l’article R.312-11 du code de justice administrative modifié pourra être saisi</w:t>
      </w:r>
      <w:r w:rsidRPr="00244A82">
        <w:t>.</w:t>
      </w:r>
    </w:p>
    <w:p w14:paraId="40AF53DD" w14:textId="25F64CEC" w:rsidR="00D15562" w:rsidRDefault="00D15562" w:rsidP="007A4081">
      <w:pPr>
        <w:pStyle w:val="TEXTE"/>
      </w:pPr>
      <w:r w:rsidRPr="00244A82">
        <w:t>Les litiges portant sur des actions civiles relatives à la propriété littéraire et artistique relevant de l'</w:t>
      </w:r>
      <w:hyperlink r:id="rId20" w:tooltip="Code de la propriété intellectuelle - art. L331-1 (V)" w:history="1">
        <w:r w:rsidRPr="00244A82">
          <w:t>article L. 331-1 du code de la propriété intellectuelle</w:t>
        </w:r>
      </w:hyperlink>
      <w:r w:rsidRPr="00244A82">
        <w:t> sont portés devant la juridiction judiciaire compétente.</w:t>
      </w:r>
    </w:p>
    <w:p w14:paraId="76DF8523" w14:textId="77777777" w:rsidR="00D15562" w:rsidRPr="00244A82" w:rsidRDefault="00D15562" w:rsidP="00FF7A58">
      <w:pPr>
        <w:pStyle w:val="Titre"/>
      </w:pPr>
      <w:r w:rsidRPr="00244A82">
        <w:t xml:space="preserve"> </w:t>
      </w:r>
      <w:bookmarkStart w:id="277" w:name="_Toc415222029"/>
      <w:bookmarkStart w:id="278" w:name="_Toc207705147"/>
      <w:bookmarkStart w:id="279" w:name="_Toc207705490"/>
      <w:bookmarkStart w:id="280" w:name="_Toc212108636"/>
      <w:r w:rsidRPr="00244A82">
        <w:t>Résiliation et exécution par défaut</w:t>
      </w:r>
      <w:bookmarkEnd w:id="277"/>
      <w:bookmarkEnd w:id="278"/>
      <w:bookmarkEnd w:id="279"/>
      <w:bookmarkEnd w:id="280"/>
    </w:p>
    <w:p w14:paraId="386DA1E2" w14:textId="49DBCF33" w:rsidR="00D15562" w:rsidRPr="00244A82" w:rsidRDefault="00D15562" w:rsidP="006B21FB">
      <w:pPr>
        <w:pStyle w:val="Titre1"/>
      </w:pPr>
      <w:bookmarkStart w:id="281" w:name="_Toc415222030"/>
      <w:bookmarkStart w:id="282" w:name="_Toc207705148"/>
      <w:bookmarkStart w:id="283" w:name="_Toc207705491"/>
      <w:bookmarkStart w:id="284" w:name="_Toc212108637"/>
      <w:r w:rsidRPr="00244A82">
        <w:t>Résiliation</w:t>
      </w:r>
      <w:bookmarkEnd w:id="281"/>
      <w:bookmarkEnd w:id="282"/>
      <w:bookmarkEnd w:id="283"/>
      <w:bookmarkEnd w:id="284"/>
    </w:p>
    <w:p w14:paraId="449D71BE" w14:textId="77777777" w:rsidR="00D15562" w:rsidRPr="007A4081" w:rsidRDefault="00D15562" w:rsidP="007A4081">
      <w:pPr>
        <w:pStyle w:val="TEXTE"/>
      </w:pPr>
      <w:r w:rsidRPr="007A4081">
        <w:t>L’acheteur peut résilier le marché public en application des dispositions des articles 38 à 43 du CCAG-FCS.</w:t>
      </w:r>
    </w:p>
    <w:p w14:paraId="085B9C75" w14:textId="77777777" w:rsidR="00D15562" w:rsidRPr="007A4081" w:rsidRDefault="00D15562" w:rsidP="007A4081">
      <w:pPr>
        <w:pStyle w:val="TEXTE"/>
      </w:pPr>
      <w:r w:rsidRPr="007A4081">
        <w:t>Le marché public doit être exécuté de manière correcte, avec diligence et de bonne foi. Lorsque le titulaire ne respecte pas ce principe, il engage sa responsabilité et encourt une résiliation du marché public à ses torts. Les services compétents du CHU sont habilités pour constater négligences, manœuvres et mauvaise exécution par tout moyen. Ils en avisent l’acheteur qui décide de mettre le titulaire en demeure de se justifier et prononce, le cas échéant, la résiliation du marché public sans indemnités.</w:t>
      </w:r>
    </w:p>
    <w:p w14:paraId="09BE4634" w14:textId="73DBDB19" w:rsidR="00D15562" w:rsidRPr="007A4081" w:rsidRDefault="00D15562" w:rsidP="007A4081">
      <w:pPr>
        <w:pStyle w:val="TEXTE"/>
      </w:pPr>
      <w:r w:rsidRPr="007A4081">
        <w:t>La résiliation sera prononcée aux torts du titulaire, dans les conditions prévues à l’article 41 du CCAG-FCS ainsi qu’en cas de refus de produire les pièces prévues aux articles D.8222-5 ou D.8222-7 du code du travail permettant d’attester que le titulaire répond à ses obligations relatives au travail dissimulé.</w:t>
      </w:r>
    </w:p>
    <w:p w14:paraId="6DE48FB3" w14:textId="4B9FDF53" w:rsidR="00D15562" w:rsidRPr="007A4081" w:rsidRDefault="00D15562" w:rsidP="007A4081">
      <w:pPr>
        <w:pStyle w:val="TEXTE"/>
      </w:pPr>
      <w:r w:rsidRPr="007A4081">
        <w:t xml:space="preserve">Par dérogation à l’article </w:t>
      </w:r>
      <w:r w:rsidR="009A72AD" w:rsidRPr="007A4081">
        <w:t>38</w:t>
      </w:r>
      <w:r w:rsidRPr="007A4081">
        <w:t xml:space="preserve"> du CCAG FCS, l’acheteur peut également résilier sans indemnité, le marché public pour tout motif d’intérêt général, et notamment en cas de passation d'un nouveau contrat plus adapté à l'évolution des besoins du service public hospitalier et à des conditions financières mo</w:t>
      </w:r>
      <w:r w:rsidR="007A4081" w:rsidRPr="007A4081">
        <w:t>ins onéreuses (achats groupés).</w:t>
      </w:r>
    </w:p>
    <w:p w14:paraId="7469C627" w14:textId="52C3BB1D" w:rsidR="00D15562" w:rsidRPr="007A4081" w:rsidRDefault="00D15562" w:rsidP="007A4081">
      <w:pPr>
        <w:pStyle w:val="TEXTE"/>
      </w:pPr>
      <w:r w:rsidRPr="007A4081">
        <w:t>L’acheteur peut également résilier le marché public pour événements liés au marché public (difficulté d'exécution du marché public, rejet des fournitures, dépassement du seuil des pénalités, non-conformité aux normes,</w:t>
      </w:r>
      <w:r w:rsidR="007A4081" w:rsidRPr="007A4081">
        <w:rPr>
          <w:rFonts w:eastAsia="Arial Unicode MS"/>
        </w:rPr>
        <w:t xml:space="preserve"> </w:t>
      </w:r>
      <w:r w:rsidRPr="007A4081">
        <w:t>non-respect des obligations en matière de détachement de salariés étrangers……).</w:t>
      </w:r>
    </w:p>
    <w:p w14:paraId="72FF161F" w14:textId="77777777" w:rsidR="00D15562" w:rsidRPr="007A4081" w:rsidRDefault="00D15562" w:rsidP="007A4081">
      <w:pPr>
        <w:pStyle w:val="TEXTE"/>
      </w:pPr>
      <w:r w:rsidRPr="007A4081">
        <w:t xml:space="preserve">Si, lorsque survient un évènement extérieur aux parties, imprévisible et bouleversant temporairement l'équilibre du contrat notamment d’ordre sanitaire ou climatique, le titulaire est dans l’impossibilité totale d’exécuter le contrat, l’acheteur pourra prendre une décision de résiliation en vertu de l’article L.2195-2 du Code de la commande publique. Dans ce cadre, le titulaire sera indemnisé sur justification des dépenses engagées directement imputables à l’exécution des prestations non réalisées ou annulée du fait de cet évènement. L’indemnité ne couvrira pas le manque à gagner. </w:t>
      </w:r>
    </w:p>
    <w:p w14:paraId="5E73EE63" w14:textId="77777777" w:rsidR="00A94E4E" w:rsidRPr="007A4081" w:rsidRDefault="00A94E4E" w:rsidP="007A4081">
      <w:pPr>
        <w:pStyle w:val="TEXTE"/>
      </w:pPr>
      <w:r w:rsidRPr="007A4081">
        <w:t xml:space="preserve">Conformément aux dispositions de l’article 43.5 du CCAG FCS, la notification du décompte par l'acheteur au titulaire sera faite au plus tard deux mois après la date d'effet de la résiliation du marché. </w:t>
      </w:r>
    </w:p>
    <w:p w14:paraId="66FDA74F" w14:textId="77777777" w:rsidR="00A94E4E" w:rsidRPr="007A4081" w:rsidRDefault="00A94E4E" w:rsidP="007A4081">
      <w:pPr>
        <w:pStyle w:val="TEXTE"/>
      </w:pPr>
      <w:r w:rsidRPr="007A4081">
        <w:t xml:space="preserve">Cependant, lorsque le marché est résilié aux frais et risques du titulaire, par dérogation à l’article 43.5 du CCAG FCS, le décompte de résiliation ne sera notifié au titulaire qu'après règlement définitif du nouveau marché passé pour l'achèvement des prestations objet du présent marché. Dans ce cas, il peut être procédé à une liquidation provisoire du marché, dans le respect de la règlementation en vigueur. </w:t>
      </w:r>
    </w:p>
    <w:p w14:paraId="5B66E3DE" w14:textId="77777777" w:rsidR="00A94E4E" w:rsidRPr="007A4081" w:rsidRDefault="00A94E4E" w:rsidP="007A4081">
      <w:pPr>
        <w:pStyle w:val="TEXTE"/>
      </w:pPr>
      <w:r w:rsidRPr="007A4081">
        <w:t>Le défaut de notification du décompte de résiliation dans ce délai constitue un différend au sens de l'article 46.1 du CCAG FCS.</w:t>
      </w:r>
    </w:p>
    <w:p w14:paraId="74C3C4D0" w14:textId="77777777" w:rsidR="00D15562" w:rsidRPr="00244A82" w:rsidRDefault="00D15562" w:rsidP="006B21FB">
      <w:pPr>
        <w:pStyle w:val="Titre1"/>
      </w:pPr>
      <w:bookmarkStart w:id="285" w:name="_Toc415222031"/>
      <w:bookmarkStart w:id="286" w:name="_Toc207705149"/>
      <w:bookmarkStart w:id="287" w:name="_Toc207705492"/>
      <w:bookmarkStart w:id="288" w:name="_Toc212108638"/>
      <w:r w:rsidRPr="00244A82">
        <w:t>Exécution par défaut</w:t>
      </w:r>
      <w:bookmarkEnd w:id="285"/>
      <w:bookmarkEnd w:id="286"/>
      <w:bookmarkEnd w:id="287"/>
      <w:bookmarkEnd w:id="288"/>
    </w:p>
    <w:p w14:paraId="796E1A78" w14:textId="23914DB1" w:rsidR="00D15562" w:rsidRDefault="00D15562" w:rsidP="007A4081">
      <w:pPr>
        <w:pStyle w:val="TEXTE"/>
      </w:pPr>
      <w:r w:rsidRPr="00244A82">
        <w:t>L’acheteur peut faire procéder par un tiers à l'exécution des prestations prévues par le marché public, aux frais et risques du titulaire, soit lorsque le titulaire n’a pas déféré à une mise en demeure de se conformer aux stipulations du marché, soit en cas d'inexécution par ce dernier d'une prestation qui, par sa nature, ne peut souffrir aucun retard, soit en cas de résiliation du marché public prononcée aux torts du titulaire, conformément à article 45.1 du CCAG-FCS.</w:t>
      </w:r>
    </w:p>
    <w:p w14:paraId="1242403D" w14:textId="77777777" w:rsidR="00D15562" w:rsidRPr="00244A82" w:rsidRDefault="00D15562" w:rsidP="00FF7A58">
      <w:pPr>
        <w:pStyle w:val="Titre"/>
      </w:pPr>
      <w:bookmarkStart w:id="289" w:name="_Toc415222032"/>
      <w:bookmarkStart w:id="290" w:name="_Toc207705150"/>
      <w:bookmarkStart w:id="291" w:name="_Toc207705493"/>
      <w:bookmarkStart w:id="292" w:name="_Toc212108639"/>
      <w:r w:rsidRPr="00244A82">
        <w:t>Sauvegarde, redressement et liquidation judiciaire</w:t>
      </w:r>
      <w:bookmarkEnd w:id="289"/>
      <w:bookmarkEnd w:id="290"/>
      <w:bookmarkEnd w:id="291"/>
      <w:bookmarkEnd w:id="292"/>
    </w:p>
    <w:p w14:paraId="33280D03" w14:textId="77777777" w:rsidR="00D15562" w:rsidRPr="00244A82" w:rsidRDefault="00D15562" w:rsidP="00D15F10">
      <w:pPr>
        <w:pStyle w:val="TEXTE"/>
      </w:pPr>
      <w:r w:rsidRPr="00244A82">
        <w:t>Le jugement instituant le redressement judiciaire ou la liquidation judiciaire est notifié immédiatement au CHU. Il en va de même de tout jugement ou de toute décision susceptible d’avoir un effet sur l’exécution du marché public.</w:t>
      </w:r>
    </w:p>
    <w:p w14:paraId="55B1C025" w14:textId="77777777" w:rsidR="00D15562" w:rsidRPr="00244A82" w:rsidRDefault="00D15562" w:rsidP="00D15F10">
      <w:pPr>
        <w:pStyle w:val="TEXTE"/>
      </w:pPr>
      <w:r w:rsidRPr="00244A82">
        <w:t>En cas de sauvegarde ou de redressement judiciaire, l’Acheteur adresse à l’administrateur judiciaire une mise en demeure lui demandant s’il entend exiger l’exécution du marché public, dans les conditions de l'article L.622-13 du code de commerce.</w:t>
      </w:r>
    </w:p>
    <w:p w14:paraId="1F251CD1" w14:textId="77777777" w:rsidR="00D15562" w:rsidRPr="00244A82" w:rsidRDefault="00D15562" w:rsidP="00D15F10">
      <w:pPr>
        <w:pStyle w:val="TEXTE"/>
      </w:pPr>
      <w:r w:rsidRPr="00244A82">
        <w:t>En cas de réponse négative, la résiliation du marché public est prononcée.</w:t>
      </w:r>
    </w:p>
    <w:p w14:paraId="42283CC3" w14:textId="77777777" w:rsidR="00D15562" w:rsidRPr="00244A82" w:rsidRDefault="00D15562" w:rsidP="00D15F10">
      <w:pPr>
        <w:pStyle w:val="TEXTE"/>
      </w:pPr>
      <w:r w:rsidRPr="00244A82">
        <w:t>En cas de liquidation judiciaire, l’Acheteur adresse au liquidateur judiciaire une mise en demeure lui demandant s’il entend exiger l’exécution du marché public, dans les conditions de l'article L.641-11-1 du code de commerce.</w:t>
      </w:r>
    </w:p>
    <w:p w14:paraId="1CAFCF19" w14:textId="77777777" w:rsidR="00D15562" w:rsidRPr="00244A82" w:rsidRDefault="00D15562" w:rsidP="00D15F10">
      <w:pPr>
        <w:pStyle w:val="TEXTE"/>
      </w:pPr>
      <w:r w:rsidRPr="00244A82">
        <w:t>En cas de réponse négative, la résiliation du marché public est prononcée.</w:t>
      </w:r>
    </w:p>
    <w:p w14:paraId="23ECD03C" w14:textId="77777777" w:rsidR="00D15562" w:rsidRPr="00244A82" w:rsidRDefault="00D15562" w:rsidP="00D15F10">
      <w:pPr>
        <w:pStyle w:val="TEXTE"/>
      </w:pPr>
      <w:r w:rsidRPr="00244A82">
        <w:t>La résiliation prend effet à la date de l'événement. Elle n'ouvre droit, pour le titulaire, à aucune indemnité.</w:t>
      </w:r>
    </w:p>
    <w:p w14:paraId="68922000" w14:textId="77777777" w:rsidR="00D15562" w:rsidRPr="00244A82" w:rsidRDefault="00D15562" w:rsidP="00FF7A58">
      <w:pPr>
        <w:pStyle w:val="Titre"/>
      </w:pPr>
      <w:bookmarkStart w:id="293" w:name="_Toc51777494"/>
      <w:bookmarkStart w:id="294" w:name="_Toc56778607"/>
      <w:bookmarkStart w:id="295" w:name="_Toc66259213"/>
      <w:bookmarkStart w:id="296" w:name="_Toc207705151"/>
      <w:bookmarkStart w:id="297" w:name="_Toc207705494"/>
      <w:bookmarkStart w:id="298" w:name="_Toc212108640"/>
      <w:r w:rsidRPr="00244A82">
        <w:t>Imprévision et circonstances impré</w:t>
      </w:r>
      <w:bookmarkEnd w:id="293"/>
      <w:bookmarkEnd w:id="294"/>
      <w:bookmarkEnd w:id="295"/>
      <w:r w:rsidRPr="00244A82">
        <w:t>visibles</w:t>
      </w:r>
      <w:bookmarkEnd w:id="296"/>
      <w:bookmarkEnd w:id="297"/>
      <w:bookmarkEnd w:id="298"/>
    </w:p>
    <w:p w14:paraId="3577071D" w14:textId="5E2C86EF" w:rsidR="00D15562" w:rsidRPr="00D15F10" w:rsidRDefault="00D15562" w:rsidP="00D15F10">
      <w:pPr>
        <w:pStyle w:val="TEXTE"/>
        <w:rPr>
          <w:i/>
          <w:sz w:val="20"/>
          <w:u w:val="single"/>
        </w:rPr>
      </w:pPr>
      <w:bookmarkStart w:id="299" w:name="_Toc51777495"/>
      <w:bookmarkStart w:id="300" w:name="_Toc56778608"/>
      <w:bookmarkStart w:id="301" w:name="_Toc66259214"/>
      <w:bookmarkStart w:id="302" w:name="_Toc83219884"/>
      <w:r w:rsidRPr="00D15F10">
        <w:rPr>
          <w:i/>
          <w:sz w:val="20"/>
          <w:u w:val="single"/>
        </w:rPr>
        <w:t>Incidence d’une circonstance imprévisible et extérieure aux parties sur la poursuite du contrat</w:t>
      </w:r>
      <w:bookmarkEnd w:id="299"/>
      <w:bookmarkEnd w:id="300"/>
      <w:bookmarkEnd w:id="301"/>
      <w:bookmarkEnd w:id="302"/>
    </w:p>
    <w:p w14:paraId="0D8BE9E9" w14:textId="77777777" w:rsidR="00D15562" w:rsidRPr="00244A82" w:rsidRDefault="00D15562" w:rsidP="006B21FB">
      <w:pPr>
        <w:pStyle w:val="Titre1"/>
      </w:pPr>
      <w:bookmarkStart w:id="303" w:name="_Toc83219885"/>
      <w:bookmarkStart w:id="304" w:name="_Toc207705152"/>
      <w:bookmarkStart w:id="305" w:name="_Toc207705495"/>
      <w:bookmarkStart w:id="306" w:name="_Toc212108641"/>
      <w:r w:rsidRPr="00244A82">
        <w:t>Obligation d’information</w:t>
      </w:r>
      <w:bookmarkEnd w:id="303"/>
      <w:bookmarkEnd w:id="304"/>
      <w:bookmarkEnd w:id="305"/>
      <w:bookmarkEnd w:id="306"/>
      <w:r w:rsidRPr="00244A82">
        <w:t xml:space="preserve"> </w:t>
      </w:r>
    </w:p>
    <w:p w14:paraId="50BC78ED" w14:textId="77777777" w:rsidR="00D15562" w:rsidRPr="00244A82" w:rsidRDefault="00D15562" w:rsidP="00D15F10">
      <w:pPr>
        <w:pStyle w:val="TEXTE"/>
        <w:rPr>
          <w:lang w:eastAsia="en-US"/>
        </w:rPr>
      </w:pPr>
      <w:bookmarkStart w:id="307" w:name="_Toc83219886"/>
      <w:r w:rsidRPr="00244A82">
        <w:rPr>
          <w:lang w:eastAsia="en-US"/>
        </w:rPr>
        <w:t>En cas de circonstances imprévisibles telles que mentionnées à l’article 24 du CCAG FCS rencontrées en cours d’exécution du marché, le titulaire doit informer l’acheteur dans les plus brefs délais des difficultés qu’il rencontre et qui sont liées à ces circonstances</w:t>
      </w:r>
    </w:p>
    <w:p w14:paraId="3AD221F9" w14:textId="4373A004" w:rsidR="00D15562" w:rsidRPr="00244A82" w:rsidRDefault="00D15562" w:rsidP="00D15F10">
      <w:pPr>
        <w:pStyle w:val="TEXTE"/>
        <w:rPr>
          <w:lang w:eastAsia="en-US"/>
        </w:rPr>
      </w:pPr>
      <w:r w:rsidRPr="00244A82">
        <w:rPr>
          <w:lang w:eastAsia="en-US"/>
        </w:rPr>
        <w:t>Le titulaire doit exposer par écrit l’impact des circonstances sur sa capacité à remplir ses obligations et s’engage à fournir les justificatifs démontrant que les difficultés qu’il rencontre sont strictement liées à ces circonstances.</w:t>
      </w:r>
    </w:p>
    <w:p w14:paraId="2A6E11A5" w14:textId="731C19F8" w:rsidR="00D15562" w:rsidRPr="00244A82" w:rsidRDefault="00D15562" w:rsidP="006B21FB">
      <w:pPr>
        <w:pStyle w:val="Titre1"/>
      </w:pPr>
      <w:bookmarkStart w:id="308" w:name="_Toc207705153"/>
      <w:bookmarkStart w:id="309" w:name="_Toc207705496"/>
      <w:bookmarkStart w:id="310" w:name="_Toc212108642"/>
      <w:r w:rsidRPr="00244A82">
        <w:t>Modalités de poursuite du marché</w:t>
      </w:r>
      <w:bookmarkEnd w:id="307"/>
      <w:r w:rsidR="00CE2E67" w:rsidRPr="00244A82">
        <w:t xml:space="preserve"> (clause de réexamen)</w:t>
      </w:r>
      <w:bookmarkEnd w:id="308"/>
      <w:bookmarkEnd w:id="309"/>
      <w:bookmarkEnd w:id="310"/>
    </w:p>
    <w:p w14:paraId="498AF925" w14:textId="7D28CAD1" w:rsidR="008E02BE" w:rsidRPr="00244A82" w:rsidRDefault="00CE2E67" w:rsidP="00D15F10">
      <w:pPr>
        <w:pStyle w:val="TEXTE"/>
        <w:rPr>
          <w:lang w:eastAsia="en-US"/>
        </w:rPr>
      </w:pPr>
      <w:r w:rsidRPr="00244A82">
        <w:rPr>
          <w:lang w:eastAsia="en-US"/>
        </w:rPr>
        <w:t>Afin de tenir compte des difficultés liées à cette circonstance imprévisible, l</w:t>
      </w:r>
      <w:r w:rsidR="00D15562" w:rsidRPr="00244A82">
        <w:rPr>
          <w:lang w:eastAsia="en-US"/>
        </w:rPr>
        <w:t xml:space="preserve">es parties pourront convenir par voie de modification de marchés des modalités d’adaptation d’exécution du marché </w:t>
      </w:r>
      <w:r w:rsidRPr="00244A82">
        <w:rPr>
          <w:lang w:eastAsia="en-US"/>
        </w:rPr>
        <w:t xml:space="preserve">aux conditions économiques et techniques des matériaux, matières premières et de </w:t>
      </w:r>
      <w:r w:rsidR="00F75525" w:rsidRPr="00244A82">
        <w:rPr>
          <w:lang w:eastAsia="en-US"/>
        </w:rPr>
        <w:t>l’énergie strictement</w:t>
      </w:r>
      <w:r w:rsidR="00D15562" w:rsidRPr="00244A82">
        <w:rPr>
          <w:lang w:eastAsia="en-US"/>
        </w:rPr>
        <w:t xml:space="preserve"> nécessaires pour faire face aux </w:t>
      </w:r>
      <w:r w:rsidR="00F5337B" w:rsidRPr="00244A82">
        <w:rPr>
          <w:lang w:eastAsia="en-US"/>
        </w:rPr>
        <w:t>circonstances imprévisibles</w:t>
      </w:r>
      <w:r w:rsidR="008E02BE" w:rsidRPr="00244A82">
        <w:rPr>
          <w:lang w:eastAsia="en-US"/>
        </w:rPr>
        <w:t>.</w:t>
      </w:r>
    </w:p>
    <w:p w14:paraId="7384D57B" w14:textId="0E825BE1" w:rsidR="00CE2E67" w:rsidRPr="00244A82" w:rsidRDefault="008E02BE" w:rsidP="00D15F10">
      <w:pPr>
        <w:pStyle w:val="TEXTE"/>
        <w:rPr>
          <w:lang w:eastAsia="en-US"/>
        </w:rPr>
      </w:pPr>
      <w:r w:rsidRPr="00244A82">
        <w:rPr>
          <w:lang w:eastAsia="en-US"/>
        </w:rPr>
        <w:t xml:space="preserve">Ces modifications pourront porter, par exemple, sur la substitution de matériaux, </w:t>
      </w:r>
      <w:r w:rsidR="00F75525" w:rsidRPr="00244A82">
        <w:rPr>
          <w:lang w:eastAsia="en-US"/>
        </w:rPr>
        <w:t>la modification</w:t>
      </w:r>
      <w:r w:rsidRPr="00244A82">
        <w:rPr>
          <w:lang w:eastAsia="en-US"/>
        </w:rPr>
        <w:t xml:space="preserve"> de programme, la modification des délais d'exécution </w:t>
      </w:r>
      <w:r w:rsidR="00F75525" w:rsidRPr="00244A82">
        <w:rPr>
          <w:lang w:eastAsia="en-US"/>
        </w:rPr>
        <w:t>ou du</w:t>
      </w:r>
      <w:r w:rsidRPr="00244A82">
        <w:rPr>
          <w:lang w:eastAsia="en-US"/>
        </w:rPr>
        <w:t xml:space="preserve"> phasage mais ne pourront en aucun cas aboutir à un changement de la nature globale du marché</w:t>
      </w:r>
    </w:p>
    <w:p w14:paraId="50689E8D" w14:textId="05E8B57C" w:rsidR="008E02BE" w:rsidRPr="00D15F10" w:rsidRDefault="00CE2E67" w:rsidP="00D15F10">
      <w:pPr>
        <w:pStyle w:val="TEXTE"/>
        <w:rPr>
          <w:lang w:eastAsia="en-US"/>
        </w:rPr>
      </w:pPr>
      <w:r w:rsidRPr="00D15F10">
        <w:rPr>
          <w:lang w:eastAsia="en-US"/>
        </w:rPr>
        <w:t xml:space="preserve">Aux fins de mise en œuvre du </w:t>
      </w:r>
      <w:r w:rsidR="00F75525" w:rsidRPr="00D15F10">
        <w:rPr>
          <w:lang w:eastAsia="en-US"/>
        </w:rPr>
        <w:t>réexamen des</w:t>
      </w:r>
      <w:r w:rsidRPr="00D15F10">
        <w:rPr>
          <w:lang w:eastAsia="en-US"/>
        </w:rPr>
        <w:t xml:space="preserve"> conditions d'exécution technico-finan</w:t>
      </w:r>
      <w:r w:rsidR="00193F4D" w:rsidRPr="00D15F10">
        <w:rPr>
          <w:lang w:eastAsia="en-US"/>
        </w:rPr>
        <w:t xml:space="preserve">cières du marché, le </w:t>
      </w:r>
      <w:r w:rsidR="00D15F10" w:rsidRPr="00D15F10">
        <w:rPr>
          <w:lang w:eastAsia="en-US"/>
        </w:rPr>
        <w:t>titulaire devra</w:t>
      </w:r>
      <w:r w:rsidR="008E02BE" w:rsidRPr="00D15F10">
        <w:rPr>
          <w:lang w:eastAsia="en-US"/>
        </w:rPr>
        <w:t xml:space="preserve">, dans les plus brefs délais suivant la survenance de </w:t>
      </w:r>
      <w:r w:rsidR="00F75525" w:rsidRPr="00D15F10">
        <w:rPr>
          <w:lang w:eastAsia="en-US"/>
        </w:rPr>
        <w:t>l’événement, transmettre un</w:t>
      </w:r>
      <w:r w:rsidRPr="00D15F10">
        <w:rPr>
          <w:lang w:eastAsia="en-US"/>
        </w:rPr>
        <w:t xml:space="preserve"> mémoire à l’acheteur justifiant la hausse des prix et/ou les d</w:t>
      </w:r>
      <w:r w:rsidR="008E02BE" w:rsidRPr="00D15F10">
        <w:rPr>
          <w:lang w:eastAsia="en-US"/>
        </w:rPr>
        <w:t xml:space="preserve">ifficultés </w:t>
      </w:r>
      <w:r w:rsidR="00F75525" w:rsidRPr="00D15F10">
        <w:rPr>
          <w:lang w:eastAsia="en-US"/>
        </w:rPr>
        <w:t>d’approvisionnement ainsi</w:t>
      </w:r>
      <w:r w:rsidRPr="00D15F10">
        <w:rPr>
          <w:lang w:eastAsia="en-US"/>
        </w:rPr>
        <w:t xml:space="preserve"> que l'impact économique sur sa marge nette bénéficiaire au regard de l'équilibre économique et initial du contrat.</w:t>
      </w:r>
    </w:p>
    <w:p w14:paraId="0313DDEF" w14:textId="3B6A7E5F" w:rsidR="00283C0C" w:rsidRPr="00D15F10" w:rsidRDefault="00283C0C" w:rsidP="00D15F10">
      <w:pPr>
        <w:pStyle w:val="TEXTE"/>
        <w:rPr>
          <w:lang w:eastAsia="en-US"/>
        </w:rPr>
      </w:pPr>
      <w:r w:rsidRPr="00D15F10">
        <w:rPr>
          <w:lang w:eastAsia="en-US"/>
        </w:rPr>
        <w:t xml:space="preserve">Il est précisé que le réexamen du marché est circonscrit aux conséquences de </w:t>
      </w:r>
      <w:r w:rsidR="001B03B3" w:rsidRPr="00D15F10">
        <w:rPr>
          <w:lang w:eastAsia="en-US"/>
        </w:rPr>
        <w:t>la circonstance imprévisible</w:t>
      </w:r>
      <w:r w:rsidRPr="00D15F10">
        <w:rPr>
          <w:lang w:eastAsia="en-US"/>
        </w:rPr>
        <w:t xml:space="preserve"> et ne </w:t>
      </w:r>
      <w:r w:rsidR="001B03B3" w:rsidRPr="00D15F10">
        <w:rPr>
          <w:lang w:eastAsia="en-US"/>
        </w:rPr>
        <w:t>pourra être déclenché</w:t>
      </w:r>
      <w:r w:rsidRPr="00D15F10">
        <w:rPr>
          <w:lang w:eastAsia="en-US"/>
        </w:rPr>
        <w:t xml:space="preserve"> que si les conséquences de l’événement entraine</w:t>
      </w:r>
      <w:r w:rsidR="001B03B3" w:rsidRPr="00D15F10">
        <w:rPr>
          <w:lang w:eastAsia="en-US"/>
        </w:rPr>
        <w:t>nt</w:t>
      </w:r>
      <w:r w:rsidRPr="00D15F10">
        <w:rPr>
          <w:lang w:eastAsia="en-US"/>
        </w:rPr>
        <w:t xml:space="preserve"> une hausse </w:t>
      </w:r>
      <w:r w:rsidR="001B03B3" w:rsidRPr="00D15F10">
        <w:rPr>
          <w:lang w:eastAsia="en-US"/>
        </w:rPr>
        <w:t>conséquence.</w:t>
      </w:r>
    </w:p>
    <w:p w14:paraId="44F477A5" w14:textId="77777777" w:rsidR="00D15562" w:rsidRPr="00244A82" w:rsidRDefault="00D15562" w:rsidP="006B21FB">
      <w:pPr>
        <w:pStyle w:val="Titre1"/>
      </w:pPr>
      <w:bookmarkStart w:id="311" w:name="_Toc83219887"/>
      <w:bookmarkStart w:id="312" w:name="_Toc207705154"/>
      <w:bookmarkStart w:id="313" w:name="_Toc207705497"/>
      <w:bookmarkStart w:id="314" w:name="_Toc212108643"/>
      <w:r w:rsidRPr="00244A82">
        <w:t>La suspension du marché</w:t>
      </w:r>
      <w:bookmarkEnd w:id="311"/>
      <w:bookmarkEnd w:id="312"/>
      <w:bookmarkEnd w:id="313"/>
      <w:bookmarkEnd w:id="314"/>
    </w:p>
    <w:p w14:paraId="74A07E20" w14:textId="42D5A69E" w:rsidR="00D15562" w:rsidRPr="00244A82" w:rsidRDefault="00D15562" w:rsidP="00D15F10">
      <w:pPr>
        <w:pStyle w:val="TEXTE"/>
        <w:rPr>
          <w:lang w:eastAsia="en-US"/>
        </w:rPr>
      </w:pPr>
      <w:r w:rsidRPr="00244A82">
        <w:rPr>
          <w:lang w:eastAsia="en-US"/>
        </w:rPr>
        <w:t>Au regard du principe de continuité du service public de l’article L6 2° du Code de la commande publique, et en cas d’impossibilité temporaire d’exécuter le marché du fait de ces circonstances imprévisibles, l’acheteur peut décider de suspendre son exécution</w:t>
      </w:r>
      <w:r w:rsidR="00193F4D">
        <w:rPr>
          <w:lang w:eastAsia="en-US"/>
        </w:rPr>
        <w:t>.</w:t>
      </w:r>
      <w:r w:rsidRPr="00244A82">
        <w:rPr>
          <w:lang w:eastAsia="en-US"/>
        </w:rPr>
        <w:t xml:space="preserve"> </w:t>
      </w:r>
    </w:p>
    <w:p w14:paraId="4C13981F" w14:textId="77777777" w:rsidR="00D15562" w:rsidRPr="00244A82" w:rsidRDefault="00D15562" w:rsidP="00D15F10">
      <w:pPr>
        <w:pStyle w:val="TEXTE"/>
        <w:rPr>
          <w:lang w:eastAsia="en-US"/>
        </w:rPr>
      </w:pPr>
      <w:r w:rsidRPr="00244A82">
        <w:rPr>
          <w:lang w:eastAsia="en-US"/>
        </w:rPr>
        <w:t>En application de l’article 24 du CCAG FCS, lorsque la suspension est demandée par le titulaire, l’acheteur se prononce sur le bien-fondé de cette demande dans les meilleurs délais.</w:t>
      </w:r>
    </w:p>
    <w:p w14:paraId="26BFB8E7" w14:textId="77777777" w:rsidR="00D15562" w:rsidRPr="00244A82" w:rsidRDefault="00D15562" w:rsidP="00D15F10">
      <w:pPr>
        <w:pStyle w:val="TEXTE"/>
        <w:rPr>
          <w:lang w:eastAsia="en-US"/>
        </w:rPr>
      </w:pPr>
      <w:r w:rsidRPr="00244A82">
        <w:rPr>
          <w:lang w:eastAsia="en-US"/>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w:t>
      </w:r>
    </w:p>
    <w:p w14:paraId="24252F04" w14:textId="77777777" w:rsidR="00D15562" w:rsidRPr="00244A82" w:rsidRDefault="00D15562" w:rsidP="00D15F10">
      <w:pPr>
        <w:pStyle w:val="TEXTE"/>
        <w:rPr>
          <w:lang w:eastAsia="en-US"/>
        </w:rPr>
      </w:pPr>
      <w:r w:rsidRPr="00244A82">
        <w:rPr>
          <w:lang w:eastAsia="en-US"/>
        </w:rPr>
        <w:t xml:space="preserve">Dans un délai raisonnable, les parties conviennent également des modalités de reprise de l'exécution et, le cas échéant, des modifications à apporter au marché. </w:t>
      </w:r>
    </w:p>
    <w:p w14:paraId="41896FAA" w14:textId="77777777" w:rsidR="00D15562" w:rsidRPr="00244A82" w:rsidRDefault="00D15562" w:rsidP="00D15F10">
      <w:pPr>
        <w:pStyle w:val="TEXTE"/>
        <w:rPr>
          <w:lang w:eastAsia="en-US"/>
        </w:rPr>
      </w:pPr>
      <w:r w:rsidRPr="00244A82">
        <w:rPr>
          <w:lang w:eastAsia="en-US"/>
        </w:rPr>
        <w:t xml:space="preserve">Les conditions d’exécution du marché lors de la reprise et les modalités de paiement seront définies par modification de marché à la fin de la période d’empêchement. </w:t>
      </w:r>
    </w:p>
    <w:p w14:paraId="508DA3F9" w14:textId="77777777" w:rsidR="00D15562" w:rsidRPr="00244A82" w:rsidRDefault="00D15562" w:rsidP="00D15F10">
      <w:pPr>
        <w:pStyle w:val="TEXTE"/>
        <w:rPr>
          <w:lang w:eastAsia="en-US"/>
        </w:rPr>
      </w:pPr>
      <w:r w:rsidRPr="00244A82">
        <w:rPr>
          <w:lang w:eastAsia="en-US"/>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64D871C7" w14:textId="77777777" w:rsidR="00D15562" w:rsidRPr="00244A82" w:rsidRDefault="00D15562" w:rsidP="00D15F10">
      <w:pPr>
        <w:pStyle w:val="TEXTE"/>
        <w:rPr>
          <w:lang w:eastAsia="en-US"/>
        </w:rPr>
      </w:pPr>
      <w:r w:rsidRPr="00244A82">
        <w:rPr>
          <w:lang w:eastAsia="en-US"/>
        </w:rPr>
        <w:t xml:space="preserve">Dans ce cadre, un marché de substitution pour la même prestation, auprès d’un autre fournisseur pourra être conclu pour la durée </w:t>
      </w:r>
      <w:r w:rsidRPr="00D15F10">
        <w:rPr>
          <w:lang w:eastAsia="en-US"/>
        </w:rPr>
        <w:t xml:space="preserve">de l’impossibilité </w:t>
      </w:r>
      <w:r w:rsidRPr="00244A82">
        <w:rPr>
          <w:lang w:eastAsia="en-US"/>
        </w:rPr>
        <w:t xml:space="preserve">dans le respect des règles de la commande publique en vigueur au moment de cet évènement. Le marché de substitution ne sera pas exécuté aux frais et risques du titulaire. </w:t>
      </w:r>
    </w:p>
    <w:p w14:paraId="5E91D5D4" w14:textId="77777777" w:rsidR="00D15562" w:rsidRPr="00244A82" w:rsidRDefault="00D15562" w:rsidP="00D15F10">
      <w:pPr>
        <w:pStyle w:val="TEXTE"/>
        <w:rPr>
          <w:lang w:eastAsia="en-US"/>
        </w:rPr>
      </w:pPr>
      <w:r w:rsidRPr="00244A82">
        <w:rPr>
          <w:lang w:eastAsia="en-US"/>
        </w:rPr>
        <w:t xml:space="preserve">Les conditions d’exécution du marché lors de la reprise et les modalités de paiement seront définies par modification de marché à la fin de la période </w:t>
      </w:r>
      <w:r w:rsidRPr="00D15F10">
        <w:rPr>
          <w:lang w:eastAsia="en-US"/>
        </w:rPr>
        <w:t>d’empêchement.</w:t>
      </w:r>
      <w:r w:rsidRPr="00244A82">
        <w:rPr>
          <w:lang w:eastAsia="en-US"/>
        </w:rPr>
        <w:t xml:space="preserve"> </w:t>
      </w:r>
    </w:p>
    <w:p w14:paraId="71A36EB1" w14:textId="77777777" w:rsidR="00D15562" w:rsidRPr="00244A82" w:rsidRDefault="00D15562" w:rsidP="006B21FB">
      <w:pPr>
        <w:pStyle w:val="Titre1"/>
      </w:pPr>
      <w:bookmarkStart w:id="315" w:name="_Toc207705155"/>
      <w:bookmarkStart w:id="316" w:name="_Toc207705498"/>
      <w:bookmarkStart w:id="317" w:name="_Toc212108644"/>
      <w:r w:rsidRPr="00244A82">
        <w:t>Recevabilité d’une demande d’indemnisation en cas de poursuite du marché</w:t>
      </w:r>
      <w:bookmarkEnd w:id="315"/>
      <w:bookmarkEnd w:id="316"/>
      <w:bookmarkEnd w:id="317"/>
    </w:p>
    <w:p w14:paraId="46AB57DB" w14:textId="77777777" w:rsidR="00D15562" w:rsidRPr="00244A82" w:rsidRDefault="00D15562" w:rsidP="00D15F10">
      <w:pPr>
        <w:pStyle w:val="TEXTE"/>
        <w:rPr>
          <w:lang w:eastAsia="en-US"/>
        </w:rPr>
      </w:pPr>
      <w:r w:rsidRPr="00244A82">
        <w:rPr>
          <w:lang w:eastAsia="en-US"/>
        </w:rPr>
        <w:t>En cas de poursuite d’exécution du marché, le titulaire du marché pourrait solliciter une indemnisation sur le fondement de la théorie de l’imprévision qui ne sera possible que s’il est démontré que l’évènement était imprévisible dans son ampleur et qu’il a provoqué un déficit d’exploitation tel que l’économie générale du contrat en soit bouleversée.</w:t>
      </w:r>
    </w:p>
    <w:p w14:paraId="36564A85" w14:textId="77777777" w:rsidR="00D15562" w:rsidRPr="00244A82" w:rsidRDefault="00D15562" w:rsidP="00D15F10">
      <w:pPr>
        <w:pStyle w:val="TEXTE"/>
        <w:rPr>
          <w:lang w:eastAsia="en-US"/>
        </w:rPr>
      </w:pPr>
      <w:r w:rsidRPr="00244A82">
        <w:rPr>
          <w:lang w:eastAsia="en-US"/>
        </w:rPr>
        <w:t>La hausse des coûts ou la baisse de sa rémunération doit dépasser la marge qu'il devait anticiper comme constituant un risque normal ainsi que les limites extrêmes des majorations ayant pu être envisagées par les parties lors de la passation du marché.</w:t>
      </w:r>
    </w:p>
    <w:p w14:paraId="2775A19E" w14:textId="77777777" w:rsidR="00D15562" w:rsidRPr="00244A82" w:rsidRDefault="00D15562" w:rsidP="00D15F10">
      <w:pPr>
        <w:pStyle w:val="TEXTE"/>
        <w:rPr>
          <w:lang w:eastAsia="en-US"/>
        </w:rPr>
      </w:pPr>
      <w:r w:rsidRPr="00244A82">
        <w:rPr>
          <w:lang w:eastAsia="en-US"/>
        </w:rPr>
        <w:t xml:space="preserve">Etant entendu que la seule diminution de son profit ou un simple manque à gagner ne saurait faire l’objet d’une indemnisation et que l’indemnité accordée ne peut couvrir qu'une partie du déficit subi par le cocontractant de l'administration. Ce dernier doit en effet prendre à sa charge le coût de l'aléa économique « normal » inhérent à tout contrat. Il est rappelé que l’indemnisation ne doit pas avoir pour effet de faire supporter la totalité de la perte au pouvoir adjudicateur. </w:t>
      </w:r>
    </w:p>
    <w:p w14:paraId="66C5E0F2" w14:textId="77777777" w:rsidR="00D15562" w:rsidRPr="00244A82" w:rsidRDefault="00D15562" w:rsidP="00D15F10">
      <w:pPr>
        <w:pStyle w:val="TEXTE"/>
        <w:rPr>
          <w:lang w:eastAsia="en-US"/>
        </w:rPr>
      </w:pPr>
      <w:r w:rsidRPr="00244A82">
        <w:rPr>
          <w:lang w:eastAsia="en-US"/>
        </w:rPr>
        <w:t>Dans le cadre de cette demande d’indemnisation, il appartient au titulaire d’apporter tous les justificatifs nécessaires permettant de caractériser un bouleversement de l’économie générale du marché du fait de la poursuite de l’exécution de son marché dans les conditions de l’offre initiale malgré les modalités d’adaptation éventuellement mises en œuvre en application de l’article précédent.</w:t>
      </w:r>
    </w:p>
    <w:p w14:paraId="505386BE" w14:textId="770DE411" w:rsidR="00D15562" w:rsidRPr="00244A82" w:rsidRDefault="00D15562" w:rsidP="00D15F10">
      <w:pPr>
        <w:pStyle w:val="TEXTE"/>
        <w:rPr>
          <w:lang w:eastAsia="en-US"/>
        </w:rPr>
      </w:pPr>
      <w:r w:rsidRPr="00244A82">
        <w:rPr>
          <w:lang w:eastAsia="en-US"/>
        </w:rPr>
        <w:t>A ce titre, il devra notamment justifier de la différence entre son prix de revient et sa marge bénéficiaire au moment où il a remis son offre et au moment où l’évènement survient, ainsi que de l’importance des charges extracontractuelles supportées du seul fait de l’évènement imprévisible</w:t>
      </w:r>
      <w:r w:rsidR="00193F4D" w:rsidRPr="00244A82">
        <w:rPr>
          <w:lang w:eastAsia="en-US"/>
        </w:rPr>
        <w:t>.,</w:t>
      </w:r>
      <w:r w:rsidRPr="00244A82">
        <w:rPr>
          <w:lang w:eastAsia="en-US"/>
        </w:rPr>
        <w:t xml:space="preserve"> et notamment la preuve que l’achat des matériaux concernés était bien postérieur à la période durant laquelle le prix de ces derniers a augmenté de façon imprévisible. </w:t>
      </w:r>
    </w:p>
    <w:p w14:paraId="543A694A" w14:textId="77777777" w:rsidR="00D15562" w:rsidRPr="00244A82" w:rsidRDefault="00D15562" w:rsidP="00D15F10">
      <w:pPr>
        <w:pStyle w:val="TEXTE"/>
        <w:rPr>
          <w:lang w:eastAsia="en-US"/>
        </w:rPr>
      </w:pPr>
      <w:r w:rsidRPr="00244A82">
        <w:rPr>
          <w:lang w:eastAsia="en-US"/>
        </w:rPr>
        <w:t xml:space="preserve">Le pouvoir adjudicateur analysera le bien-fondé de cette demande sur la base des justificatifs transmis et se réserve la possibilité de refuser cette demande si les éléments apportés ne sont pas suffisants pour justifier une indemnisation au regard de la réglementation en vigueur. </w:t>
      </w:r>
    </w:p>
    <w:p w14:paraId="5FE610B3" w14:textId="77777777" w:rsidR="00D15562" w:rsidRPr="00244A82" w:rsidRDefault="00D15562" w:rsidP="00D15F10">
      <w:pPr>
        <w:pStyle w:val="TEXTE"/>
        <w:rPr>
          <w:lang w:eastAsia="en-US"/>
        </w:rPr>
      </w:pPr>
      <w:r w:rsidRPr="00244A82">
        <w:rPr>
          <w:lang w:eastAsia="en-US"/>
        </w:rPr>
        <w:t xml:space="preserve">En tout état de cause, aucune augmentation de prix ne peut être imposée unilatéralement par le titulaire : les prix contractuels du marché demeurent en vigueur et le titulaire ne peut refuser d’approvisionner les établissements au motif que les prix n’ont pas été modifiés ou que l’indemnisation n’a pas été acceptée. </w:t>
      </w:r>
    </w:p>
    <w:p w14:paraId="751E7973" w14:textId="77777777" w:rsidR="00D15562" w:rsidRPr="00244A82" w:rsidRDefault="00D15562" w:rsidP="006B21FB">
      <w:pPr>
        <w:pStyle w:val="Titre1"/>
      </w:pPr>
      <w:bookmarkStart w:id="318" w:name="_Toc83219890"/>
      <w:bookmarkStart w:id="319" w:name="_Toc207705156"/>
      <w:bookmarkStart w:id="320" w:name="_Toc207705499"/>
      <w:bookmarkStart w:id="321" w:name="_Toc212108645"/>
      <w:r w:rsidRPr="00244A82">
        <w:t>Prolongation du marché</w:t>
      </w:r>
      <w:bookmarkEnd w:id="318"/>
      <w:bookmarkEnd w:id="319"/>
      <w:bookmarkEnd w:id="320"/>
      <w:bookmarkEnd w:id="321"/>
    </w:p>
    <w:p w14:paraId="2D711C16" w14:textId="77777777" w:rsidR="00D15562" w:rsidRPr="00244A82" w:rsidRDefault="00D15562" w:rsidP="00D15F10">
      <w:pPr>
        <w:pStyle w:val="TEXTE"/>
        <w:rPr>
          <w:lang w:eastAsia="en-US"/>
        </w:rPr>
      </w:pPr>
      <w:r w:rsidRPr="00244A82">
        <w:rPr>
          <w:lang w:eastAsia="en-US"/>
        </w:rPr>
        <w:t xml:space="preserve">Si le présent marché arrive à terme pendant la période de survenance de l’événement, il pourra être prolongé par voie de modification de marché, au-delà de la durée prévue au présent CCAP, lorsque l'organisation d'une procédure de mise en concurrence ne pourrait être mise en œuvre dans des conditions raisonnables. </w:t>
      </w:r>
    </w:p>
    <w:p w14:paraId="674F4A69" w14:textId="74F1B4ED" w:rsidR="00D15562" w:rsidRPr="00D15F10" w:rsidRDefault="00D15562" w:rsidP="00D15F10">
      <w:pPr>
        <w:pStyle w:val="TEXTE"/>
        <w:rPr>
          <w:lang w:eastAsia="en-US"/>
        </w:rPr>
      </w:pPr>
      <w:r w:rsidRPr="00244A82">
        <w:rPr>
          <w:lang w:eastAsia="en-US"/>
        </w:rPr>
        <w:t xml:space="preserve">Cette prolongation peut s'étendre au-delà de la durée mentionnée à l’article </w:t>
      </w:r>
      <w:hyperlink r:id="rId21" w:history="1">
        <w:r w:rsidRPr="00D15F10">
          <w:rPr>
            <w:lang w:eastAsia="en-US"/>
          </w:rPr>
          <w:t xml:space="preserve">L. 2125-1 </w:t>
        </w:r>
      </w:hyperlink>
      <w:r w:rsidRPr="00244A82">
        <w:rPr>
          <w:lang w:eastAsia="en-US"/>
        </w:rPr>
        <w:t xml:space="preserve">du code de la commande </w:t>
      </w:r>
      <w:r w:rsidRPr="00D15F10">
        <w:rPr>
          <w:lang w:eastAsia="en-US"/>
        </w:rPr>
        <w:t>publique, dans la limite de 6 mois ( accords cadre à bons de commande).</w:t>
      </w:r>
    </w:p>
    <w:p w14:paraId="14361AF1" w14:textId="7FA814AC" w:rsidR="00D15562" w:rsidRPr="00D15F10" w:rsidRDefault="00D15562" w:rsidP="00FF7A58">
      <w:pPr>
        <w:pStyle w:val="Titre"/>
      </w:pPr>
      <w:bookmarkStart w:id="322" w:name="_Toc10726128"/>
      <w:bookmarkStart w:id="323" w:name="_Toc207705157"/>
      <w:bookmarkStart w:id="324" w:name="_Toc207705500"/>
      <w:bookmarkStart w:id="325" w:name="_Toc212108646"/>
      <w:r w:rsidRPr="00D15F10">
        <w:t>Réglementation générale de protection des données (RGPD)</w:t>
      </w:r>
      <w:bookmarkEnd w:id="322"/>
      <w:bookmarkEnd w:id="323"/>
      <w:bookmarkEnd w:id="324"/>
      <w:bookmarkEnd w:id="325"/>
    </w:p>
    <w:p w14:paraId="5BB1C6D4" w14:textId="5368F159" w:rsidR="00D15562" w:rsidRPr="00D15F10" w:rsidRDefault="00D15562" w:rsidP="00D15F10">
      <w:pPr>
        <w:pStyle w:val="TEXTE"/>
        <w:rPr>
          <w:lang w:eastAsia="en-US"/>
        </w:rPr>
      </w:pPr>
      <w:r w:rsidRPr="00D15F10">
        <w:rPr>
          <w:lang w:eastAsia="en-US"/>
        </w:rPr>
        <w:t>Par dérogation aux articles</w:t>
      </w:r>
      <w:r w:rsidR="00BF3C05" w:rsidRPr="00D15F10">
        <w:rPr>
          <w:lang w:eastAsia="en-US"/>
        </w:rPr>
        <w:t xml:space="preserve"> 6.2.2 et 6</w:t>
      </w:r>
      <w:r w:rsidRPr="00D15F10">
        <w:rPr>
          <w:lang w:eastAsia="en-US"/>
        </w:rPr>
        <w:t>.2.3 du CCAG FCS le traitement des données à caractère personnel fera l’objet d’un contrat que le responsable de traitement (l’acheteur) et le sous-traitant (le titulaire) s’engagent à conclure dans les 15 jours suivant la notification du marché. </w:t>
      </w:r>
    </w:p>
    <w:p w14:paraId="4E259F70" w14:textId="77777777" w:rsidR="00D15562" w:rsidRPr="00244A82" w:rsidRDefault="00D15562" w:rsidP="00D15F10">
      <w:pPr>
        <w:pStyle w:val="TEXTE"/>
        <w:rPr>
          <w:lang w:eastAsia="en-US"/>
        </w:rPr>
      </w:pPr>
      <w:r w:rsidRPr="00D15F10">
        <w:rPr>
          <w:lang w:eastAsia="en-US"/>
        </w:rPr>
        <w:t>En cas de manquements à ces obligations, y compris l’absence de signature du contrat de traitement de données, le marché sera résilié pour faute, aux torts exclusifs du titulaire</w:t>
      </w:r>
    </w:p>
    <w:p w14:paraId="1CE968B6" w14:textId="77777777" w:rsidR="00D15562" w:rsidRPr="00244A82" w:rsidRDefault="00D15562" w:rsidP="00FF7A58">
      <w:pPr>
        <w:pStyle w:val="Titre"/>
      </w:pPr>
      <w:r w:rsidRPr="00244A82">
        <w:t xml:space="preserve"> </w:t>
      </w:r>
      <w:bookmarkStart w:id="326" w:name="_Toc415222033"/>
      <w:bookmarkStart w:id="327" w:name="_Toc207705158"/>
      <w:bookmarkStart w:id="328" w:name="_Toc207705501"/>
      <w:bookmarkStart w:id="329" w:name="_Toc212108647"/>
      <w:r w:rsidRPr="00244A82">
        <w:t>Obligations du titulaire</w:t>
      </w:r>
      <w:bookmarkEnd w:id="326"/>
      <w:bookmarkEnd w:id="327"/>
      <w:bookmarkEnd w:id="328"/>
      <w:bookmarkEnd w:id="329"/>
    </w:p>
    <w:p w14:paraId="05590E01" w14:textId="77777777" w:rsidR="00D15562" w:rsidRPr="00244A82" w:rsidRDefault="00D15562" w:rsidP="006B21FB">
      <w:pPr>
        <w:pStyle w:val="Titre1"/>
      </w:pPr>
      <w:bookmarkStart w:id="330" w:name="_Toc207705159"/>
      <w:bookmarkStart w:id="331" w:name="_Toc207705502"/>
      <w:bookmarkStart w:id="332" w:name="_Toc212108648"/>
      <w:r w:rsidRPr="00244A82">
        <w:t>Transmission des documents justificatifs de l’absence de motifs d’exclusion</w:t>
      </w:r>
      <w:bookmarkEnd w:id="330"/>
      <w:bookmarkEnd w:id="331"/>
      <w:bookmarkEnd w:id="332"/>
    </w:p>
    <w:p w14:paraId="3DD0DFF0" w14:textId="7F06901F" w:rsidR="00D15562" w:rsidRPr="00D15F10" w:rsidRDefault="00D15562" w:rsidP="00D15F10">
      <w:pPr>
        <w:pStyle w:val="TEXTE"/>
        <w:rPr>
          <w:lang w:eastAsia="en-US"/>
        </w:rPr>
      </w:pPr>
      <w:r w:rsidRPr="00D15F10">
        <w:rPr>
          <w:lang w:eastAsia="en-US"/>
        </w:rPr>
        <w:t>Conformément à l'article R 2143-8 du code de la commande publique, le titulaire devra fournir au CHU, tous les six mois et ce jusqu'à la fin du marché public, les pièces prévues aux articles D. 8222-5 ou D. 8222-7 du code du travail, ainsi que les pièces prévues aux articles D. 8254-2 à D. 8254-5.</w:t>
      </w:r>
    </w:p>
    <w:p w14:paraId="112BD54E" w14:textId="77777777" w:rsidR="00D15562" w:rsidRPr="00D15F10" w:rsidRDefault="00D15562" w:rsidP="00D15F10">
      <w:pPr>
        <w:pStyle w:val="TEXTE"/>
        <w:rPr>
          <w:lang w:eastAsia="en-US"/>
        </w:rPr>
      </w:pPr>
      <w:r w:rsidRPr="00D15F10">
        <w:rPr>
          <w:lang w:eastAsia="en-US"/>
        </w:rPr>
        <w:t>Le titulaire devra également fournir au CHU ces pièces pour son ou ses sous-traitants.</w:t>
      </w:r>
    </w:p>
    <w:p w14:paraId="53AD3983" w14:textId="77B6D4F7" w:rsidR="00D15562" w:rsidRPr="00D15F10" w:rsidRDefault="00D15562" w:rsidP="00D15F10">
      <w:pPr>
        <w:pStyle w:val="TEXTE"/>
        <w:rPr>
          <w:lang w:eastAsia="en-US"/>
        </w:rPr>
      </w:pPr>
      <w:r w:rsidRPr="00D15F10">
        <w:rPr>
          <w:lang w:eastAsia="en-US"/>
        </w:rPr>
        <w:t xml:space="preserve">En application de l’article D8254-2 du code du travail, la liste nominative des salariés étrangers soumis à l'autorisation de travail prévue à l'article </w:t>
      </w:r>
      <w:hyperlink r:id="rId22" w:history="1">
        <w:r w:rsidRPr="00D15F10">
          <w:rPr>
            <w:lang w:eastAsia="en-US"/>
          </w:rPr>
          <w:t>L. 5221-2</w:t>
        </w:r>
      </w:hyperlink>
      <w:r w:rsidRPr="00D15F10">
        <w:rPr>
          <w:lang w:eastAsia="en-US"/>
        </w:rPr>
        <w:t>(2) employés par le titulaire du marché doit être transmise dès la notification du marché et à la demande du maitre d’ouvrage pendant toute la durée du marché.</w:t>
      </w:r>
    </w:p>
    <w:p w14:paraId="2AE3D714" w14:textId="77777777" w:rsidR="00D15F10" w:rsidRDefault="00D15562" w:rsidP="00D15F10">
      <w:pPr>
        <w:pStyle w:val="TEXTE"/>
        <w:rPr>
          <w:lang w:eastAsia="en-US"/>
        </w:rPr>
      </w:pPr>
      <w:r w:rsidRPr="00D15F10">
        <w:rPr>
          <w:lang w:eastAsia="en-US"/>
        </w:rPr>
        <w:t xml:space="preserve">Cette liste doit préciser pour chaque salarié : </w:t>
      </w:r>
    </w:p>
    <w:p w14:paraId="705A1A44" w14:textId="77777777" w:rsidR="00D15F10" w:rsidRDefault="00D15562" w:rsidP="00D15F10">
      <w:pPr>
        <w:pStyle w:val="TEXTE"/>
        <w:rPr>
          <w:lang w:eastAsia="en-US"/>
        </w:rPr>
      </w:pPr>
      <w:r w:rsidRPr="00D15F10">
        <w:rPr>
          <w:lang w:eastAsia="en-US"/>
        </w:rPr>
        <w:t xml:space="preserve">1° Sa date d'embauche ; </w:t>
      </w:r>
    </w:p>
    <w:p w14:paraId="70678E4C" w14:textId="77777777" w:rsidR="00D15F10" w:rsidRDefault="00D15562" w:rsidP="00D15F10">
      <w:pPr>
        <w:pStyle w:val="TEXTE"/>
        <w:rPr>
          <w:lang w:eastAsia="en-US"/>
        </w:rPr>
      </w:pPr>
      <w:r w:rsidRPr="00D15F10">
        <w:rPr>
          <w:lang w:eastAsia="en-US"/>
        </w:rPr>
        <w:t>2° Sa nationalité ;</w:t>
      </w:r>
    </w:p>
    <w:p w14:paraId="37842B2F" w14:textId="2D9EB731" w:rsidR="00D15562" w:rsidRPr="00D15F10" w:rsidRDefault="00D15562" w:rsidP="00D15F10">
      <w:pPr>
        <w:pStyle w:val="TEXTE"/>
        <w:rPr>
          <w:lang w:eastAsia="en-US"/>
        </w:rPr>
      </w:pPr>
      <w:r w:rsidRPr="00D15F10">
        <w:rPr>
          <w:lang w:eastAsia="en-US"/>
        </w:rPr>
        <w:t>3° Le type et le numéro d'ordre du titre valant autorisation de travail</w:t>
      </w:r>
    </w:p>
    <w:p w14:paraId="2530D4E6" w14:textId="77777777" w:rsidR="00D15562" w:rsidRPr="00244A82" w:rsidRDefault="00D15562" w:rsidP="006B21FB">
      <w:pPr>
        <w:pStyle w:val="Titre1"/>
      </w:pPr>
      <w:bookmarkStart w:id="333" w:name="_Toc207705160"/>
      <w:bookmarkStart w:id="334" w:name="_Toc207705503"/>
      <w:bookmarkStart w:id="335" w:name="_Toc212108649"/>
      <w:r w:rsidRPr="00244A82">
        <w:t>Modification des données administratives (clause de réexamen)</w:t>
      </w:r>
      <w:bookmarkEnd w:id="333"/>
      <w:bookmarkEnd w:id="334"/>
      <w:bookmarkEnd w:id="335"/>
    </w:p>
    <w:p w14:paraId="5D642F8E" w14:textId="77777777" w:rsidR="00D15562" w:rsidRPr="00244A82" w:rsidRDefault="00D15562" w:rsidP="00D15F10">
      <w:pPr>
        <w:pStyle w:val="TEXTE"/>
        <w:rPr>
          <w:lang w:eastAsia="en-US"/>
        </w:rPr>
      </w:pPr>
      <w:r w:rsidRPr="00244A82">
        <w:rPr>
          <w:lang w:eastAsia="en-US"/>
        </w:rPr>
        <w:t>Le titulaire est tenu de notifier sans délai à l’acheteur les modifications survenant au cours de l'exécution du marché public à l'adresse suivante :</w:t>
      </w:r>
    </w:p>
    <w:p w14:paraId="73773D65" w14:textId="1D470E21" w:rsidR="00D80DF9" w:rsidRPr="00D15F10" w:rsidRDefault="00D80DF9" w:rsidP="00D15F10">
      <w:pPr>
        <w:pStyle w:val="TEXTE"/>
        <w:jc w:val="center"/>
        <w:rPr>
          <w:lang w:eastAsia="en-US"/>
        </w:rPr>
      </w:pPr>
      <w:r w:rsidRPr="00D15F10">
        <w:rPr>
          <w:lang w:eastAsia="en-US"/>
        </w:rPr>
        <w:t>Direction des Achats et Approvisionnements</w:t>
      </w:r>
    </w:p>
    <w:p w14:paraId="6DD0712C" w14:textId="5A459CB2" w:rsidR="00D80DF9" w:rsidRPr="00D15F10" w:rsidRDefault="00D80DF9" w:rsidP="00D15F10">
      <w:pPr>
        <w:pStyle w:val="TEXTE"/>
        <w:jc w:val="center"/>
        <w:rPr>
          <w:lang w:eastAsia="en-US"/>
        </w:rPr>
      </w:pPr>
      <w:r w:rsidRPr="00D15F10">
        <w:rPr>
          <w:lang w:eastAsia="en-US"/>
        </w:rPr>
        <w:t xml:space="preserve">Secteur </w:t>
      </w:r>
      <w:r w:rsidR="00D15F10" w:rsidRPr="00D15F10">
        <w:rPr>
          <w:lang w:eastAsia="en-US"/>
        </w:rPr>
        <w:t>achats généraux</w:t>
      </w:r>
    </w:p>
    <w:p w14:paraId="407B4EE4" w14:textId="77777777" w:rsidR="00D80DF9" w:rsidRPr="00D15F10" w:rsidRDefault="00D80DF9" w:rsidP="00D15F10">
      <w:pPr>
        <w:pStyle w:val="TEXTE"/>
        <w:jc w:val="center"/>
        <w:rPr>
          <w:lang w:eastAsia="en-US"/>
        </w:rPr>
      </w:pPr>
      <w:r w:rsidRPr="00D15F10">
        <w:rPr>
          <w:lang w:eastAsia="en-US"/>
        </w:rPr>
        <w:t>1 Place Jean Baumel</w:t>
      </w:r>
    </w:p>
    <w:p w14:paraId="558E5CC4" w14:textId="7FE7A809" w:rsidR="00D80DF9" w:rsidRPr="00D15F10" w:rsidRDefault="00D80DF9" w:rsidP="00D15F10">
      <w:pPr>
        <w:pStyle w:val="TEXTE"/>
        <w:jc w:val="center"/>
        <w:rPr>
          <w:lang w:eastAsia="en-US"/>
        </w:rPr>
      </w:pPr>
      <w:r w:rsidRPr="00D15F10">
        <w:rPr>
          <w:lang w:eastAsia="en-US"/>
        </w:rPr>
        <w:t>Centre Bellevue</w:t>
      </w:r>
    </w:p>
    <w:p w14:paraId="5D8B611C" w14:textId="19AEBA18" w:rsidR="00F5337B" w:rsidRPr="00D15F10" w:rsidRDefault="00D80DF9" w:rsidP="00D15F10">
      <w:pPr>
        <w:pStyle w:val="TEXTE"/>
        <w:jc w:val="center"/>
        <w:rPr>
          <w:lang w:eastAsia="en-US"/>
        </w:rPr>
      </w:pPr>
      <w:r w:rsidRPr="00D15F10">
        <w:rPr>
          <w:lang w:eastAsia="en-US"/>
        </w:rPr>
        <w:t>34295 MONTPELLIER CEDEX 5</w:t>
      </w:r>
    </w:p>
    <w:p w14:paraId="5F25EE3A" w14:textId="77777777" w:rsidR="00D80DF9" w:rsidRPr="00244A82" w:rsidRDefault="00D80DF9" w:rsidP="00D80DF9">
      <w:pPr>
        <w:pStyle w:val="RedTxt"/>
        <w:keepLines/>
        <w:widowControl/>
        <w:tabs>
          <w:tab w:val="left" w:pos="9070"/>
        </w:tabs>
        <w:jc w:val="center"/>
        <w:rPr>
          <w:rFonts w:ascii="Corbel" w:hAnsi="Corbel" w:cstheme="majorHAnsi"/>
          <w:sz w:val="20"/>
          <w:szCs w:val="20"/>
        </w:rPr>
      </w:pPr>
    </w:p>
    <w:p w14:paraId="471946FD" w14:textId="196FEA46" w:rsidR="00D15562" w:rsidRPr="00D15F10" w:rsidRDefault="00D15F10" w:rsidP="00D15F10">
      <w:pPr>
        <w:pStyle w:val="TEXTE"/>
        <w:rPr>
          <w:lang w:eastAsia="en-US"/>
        </w:rPr>
      </w:pPr>
      <w:r w:rsidRPr="00D15F10">
        <w:rPr>
          <w:lang w:eastAsia="en-US"/>
        </w:rPr>
        <w:t>Et</w:t>
      </w:r>
      <w:r w:rsidR="00D15562" w:rsidRPr="00D15F10">
        <w:rPr>
          <w:lang w:eastAsia="en-US"/>
        </w:rPr>
        <w:t xml:space="preserve"> qui se rapportent :</w:t>
      </w:r>
    </w:p>
    <w:p w14:paraId="2FC52D41" w14:textId="6F96E148" w:rsidR="00D15562" w:rsidRPr="00244A82" w:rsidRDefault="00D15F10" w:rsidP="00D15F10">
      <w:pPr>
        <w:pStyle w:val="TEXTE"/>
        <w:numPr>
          <w:ilvl w:val="0"/>
          <w:numId w:val="30"/>
        </w:numPr>
        <w:rPr>
          <w:lang w:eastAsia="en-US"/>
        </w:rPr>
      </w:pPr>
      <w:r>
        <w:rPr>
          <w:lang w:eastAsia="en-US"/>
        </w:rPr>
        <w:t>A</w:t>
      </w:r>
      <w:r w:rsidR="00D15562" w:rsidRPr="00244A82">
        <w:rPr>
          <w:lang w:eastAsia="en-US"/>
        </w:rPr>
        <w:t>ux personnes ayant le pouvoir de l'engager ;</w:t>
      </w:r>
    </w:p>
    <w:p w14:paraId="3A65EC2F" w14:textId="46501D2A" w:rsidR="00D15562" w:rsidRPr="00244A82" w:rsidRDefault="00D15F10" w:rsidP="00D15F10">
      <w:pPr>
        <w:pStyle w:val="TEXTE"/>
        <w:numPr>
          <w:ilvl w:val="0"/>
          <w:numId w:val="30"/>
        </w:numPr>
        <w:rPr>
          <w:lang w:eastAsia="en-US"/>
        </w:rPr>
      </w:pPr>
      <w:r>
        <w:rPr>
          <w:lang w:eastAsia="en-US"/>
        </w:rPr>
        <w:t>A</w:t>
      </w:r>
      <w:r w:rsidR="00D15562" w:rsidRPr="00244A82">
        <w:rPr>
          <w:lang w:eastAsia="en-US"/>
        </w:rPr>
        <w:t xml:space="preserve"> sa raison sociale ou à sa dénomination par l’envoi d’un courrier explicatif accompagné d’un extrait K BIS du registre de commerce et l’extrait de parution dans le journal d’Annonces Légales Juridiques ;</w:t>
      </w:r>
    </w:p>
    <w:p w14:paraId="73228B2E" w14:textId="588066A1" w:rsidR="00D15562" w:rsidRPr="00244A82" w:rsidRDefault="00D15F10" w:rsidP="00D15F10">
      <w:pPr>
        <w:pStyle w:val="TEXTE"/>
        <w:numPr>
          <w:ilvl w:val="0"/>
          <w:numId w:val="30"/>
        </w:numPr>
        <w:rPr>
          <w:lang w:eastAsia="en-US"/>
        </w:rPr>
      </w:pPr>
      <w:r>
        <w:rPr>
          <w:lang w:eastAsia="en-US"/>
        </w:rPr>
        <w:t>A</w:t>
      </w:r>
      <w:r w:rsidR="00D15562" w:rsidRPr="00244A82">
        <w:rPr>
          <w:lang w:eastAsia="en-US"/>
        </w:rPr>
        <w:t xml:space="preserve"> son adresse ou à son siège social ;</w:t>
      </w:r>
    </w:p>
    <w:p w14:paraId="0F426830" w14:textId="012F7F69" w:rsidR="00D15562" w:rsidRPr="00244A82" w:rsidRDefault="00D15F10" w:rsidP="00D15F10">
      <w:pPr>
        <w:pStyle w:val="TEXTE"/>
        <w:numPr>
          <w:ilvl w:val="0"/>
          <w:numId w:val="30"/>
        </w:numPr>
        <w:rPr>
          <w:lang w:eastAsia="en-US"/>
        </w:rPr>
      </w:pPr>
      <w:r>
        <w:rPr>
          <w:lang w:eastAsia="en-US"/>
        </w:rPr>
        <w:t>A</w:t>
      </w:r>
      <w:r w:rsidR="00D15562" w:rsidRPr="00244A82">
        <w:rPr>
          <w:lang w:eastAsia="en-US"/>
        </w:rPr>
        <w:t xml:space="preserve">ux renseignements qu'il a fournis pour l'acceptation d'un sous-traitant et l'agrément de ses conditions de paiement ; </w:t>
      </w:r>
    </w:p>
    <w:p w14:paraId="01A3B250" w14:textId="01A96BEE" w:rsidR="00D15562" w:rsidRPr="00D15F10" w:rsidRDefault="00D15F10" w:rsidP="00D15F10">
      <w:pPr>
        <w:pStyle w:val="TEXTE"/>
        <w:numPr>
          <w:ilvl w:val="0"/>
          <w:numId w:val="30"/>
        </w:numPr>
        <w:rPr>
          <w:lang w:eastAsia="en-US"/>
        </w:rPr>
      </w:pPr>
      <w:r>
        <w:rPr>
          <w:lang w:eastAsia="en-US"/>
        </w:rPr>
        <w:t>A</w:t>
      </w:r>
      <w:r w:rsidR="00D15562" w:rsidRPr="00D15F10">
        <w:rPr>
          <w:lang w:eastAsia="en-US"/>
        </w:rPr>
        <w:t xml:space="preserve"> son compte de règlement bancaire, par l’envoi d’un courrier précisant qu’il souhaite être payé à un compte autre que celui indiqué au marché public, et en joignant un RIB ou RIP avec les codes BIC et IBAN du nouveau </w:t>
      </w:r>
      <w:r w:rsidR="00D064D9" w:rsidRPr="00D15F10">
        <w:rPr>
          <w:lang w:eastAsia="en-US"/>
        </w:rPr>
        <w:t>destinataire ;</w:t>
      </w:r>
      <w:r w:rsidR="00D15562" w:rsidRPr="00D15F10">
        <w:rPr>
          <w:lang w:eastAsia="en-US"/>
        </w:rPr>
        <w:t xml:space="preserve"> </w:t>
      </w:r>
    </w:p>
    <w:p w14:paraId="7FFC555D" w14:textId="6AA8DFB8" w:rsidR="00D15562" w:rsidRPr="00244A82" w:rsidRDefault="00D15F10" w:rsidP="00D15F10">
      <w:pPr>
        <w:pStyle w:val="TEXTE"/>
        <w:numPr>
          <w:ilvl w:val="0"/>
          <w:numId w:val="30"/>
        </w:numPr>
        <w:rPr>
          <w:lang w:eastAsia="en-US"/>
        </w:rPr>
      </w:pPr>
      <w:r>
        <w:rPr>
          <w:lang w:eastAsia="en-US"/>
        </w:rPr>
        <w:t>D</w:t>
      </w:r>
      <w:r w:rsidR="00D15562" w:rsidRPr="00244A82">
        <w:rPr>
          <w:lang w:eastAsia="en-US"/>
        </w:rPr>
        <w:t>e façon générale, à toutes les modifications importantes de fonctionnement de l'entreprise pouvant influer sur le déroulement du marché public notamment en cas de restructuration de l’entreprise. Dans ce dernier cas, si l’acheteur l’autorise, il modifiera le marché public.</w:t>
      </w:r>
    </w:p>
    <w:p w14:paraId="27CB0663" w14:textId="77777777" w:rsidR="00D15562" w:rsidRPr="00D15F10" w:rsidRDefault="00D15562" w:rsidP="00D15F10">
      <w:pPr>
        <w:pStyle w:val="TEXTE"/>
        <w:rPr>
          <w:lang w:eastAsia="en-US"/>
        </w:rPr>
      </w:pPr>
      <w:r w:rsidRPr="00D15F10">
        <w:rPr>
          <w:lang w:eastAsia="en-US"/>
        </w:rPr>
        <w:t xml:space="preserve">Ces changements doivent être signalés impérativement avant toute nouvelle facturation, après réception des documents nécessaires. A défaut, le paiement des factures non conformes sera suspendu jusqu’à régularisation. </w:t>
      </w:r>
    </w:p>
    <w:p w14:paraId="41DFAE44" w14:textId="77777777" w:rsidR="00D15562" w:rsidRPr="00244A82" w:rsidRDefault="00D15562" w:rsidP="006B21FB">
      <w:pPr>
        <w:pStyle w:val="Titre1"/>
      </w:pPr>
      <w:bookmarkStart w:id="336" w:name="_Toc207705161"/>
      <w:bookmarkStart w:id="337" w:name="_Toc207705504"/>
      <w:bookmarkStart w:id="338" w:name="_Toc212108650"/>
      <w:r w:rsidRPr="00244A82">
        <w:t>Discrétion et confidentialité</w:t>
      </w:r>
      <w:bookmarkEnd w:id="336"/>
      <w:bookmarkEnd w:id="337"/>
      <w:bookmarkEnd w:id="338"/>
    </w:p>
    <w:p w14:paraId="095D2557" w14:textId="77777777" w:rsidR="00D15562" w:rsidRPr="00FE6D39" w:rsidRDefault="00D15562" w:rsidP="00FE6D39">
      <w:pPr>
        <w:pStyle w:val="TEXTE"/>
        <w:rPr>
          <w:lang w:eastAsia="en-US"/>
        </w:rPr>
      </w:pPr>
      <w:r w:rsidRPr="00FE6D39">
        <w:rPr>
          <w:lang w:eastAsia="en-US"/>
        </w:rPr>
        <w:t>Le titulaire est tenu au secret professionnel sur toutes les informations (techniques, financières ou organisationnelles) et documents auxquels il aurait accès dans le cadre de l’exécution du présent contrat.</w:t>
      </w:r>
    </w:p>
    <w:p w14:paraId="556E295C" w14:textId="77777777" w:rsidR="00D15562" w:rsidRPr="00FE6D39" w:rsidRDefault="00D15562" w:rsidP="00FE6D39">
      <w:pPr>
        <w:pStyle w:val="TEXTE"/>
        <w:rPr>
          <w:lang w:eastAsia="en-US"/>
        </w:rPr>
      </w:pPr>
      <w:r w:rsidRPr="00FE6D39">
        <w:rPr>
          <w:lang w:eastAsia="en-US"/>
        </w:rPr>
        <w:t>A ce titre et conformément à l’article 5 du CCAG-FCS, le titulaire est tenu de prendre toutes les mesures nécessaires afin d’éviter que des informations confidentielles ne soient divulguées à un tiers qui n’a pas à en connaître.</w:t>
      </w:r>
    </w:p>
    <w:p w14:paraId="7E359572" w14:textId="77777777" w:rsidR="00D15562" w:rsidRPr="00FE6D39" w:rsidRDefault="00D15562" w:rsidP="00FE6D39">
      <w:pPr>
        <w:pStyle w:val="TEXTE"/>
        <w:rPr>
          <w:lang w:eastAsia="en-US"/>
        </w:rPr>
      </w:pPr>
      <w:r w:rsidRPr="00FE6D39">
        <w:rPr>
          <w:lang w:eastAsia="en-US"/>
        </w:rPr>
        <w:t>Le titulaire s’engage à faire respecter ces dispositions par son personnel et préposés.</w:t>
      </w:r>
    </w:p>
    <w:p w14:paraId="68B32D40" w14:textId="77777777" w:rsidR="00D15562" w:rsidRPr="00FE6D39" w:rsidRDefault="00D15562" w:rsidP="00FE6D39">
      <w:pPr>
        <w:pStyle w:val="TEXTE"/>
        <w:rPr>
          <w:lang w:eastAsia="en-US"/>
        </w:rPr>
      </w:pPr>
      <w:r w:rsidRPr="00FE6D39">
        <w:rPr>
          <w:lang w:eastAsia="en-US"/>
        </w:rPr>
        <w:t>En cas de violation de cette obligation et indépendamment des sanctions pénales éventuellement encourues, le marché pourra être résilié aux torts exclusifs du titulaire sans aucune possibilité de dédommagement.</w:t>
      </w:r>
    </w:p>
    <w:p w14:paraId="3CDBCD63" w14:textId="77777777" w:rsidR="00D15562" w:rsidRPr="00FE6D39" w:rsidRDefault="00D15562" w:rsidP="00FE6D39">
      <w:pPr>
        <w:pStyle w:val="TEXTE"/>
        <w:rPr>
          <w:lang w:eastAsia="en-US"/>
        </w:rPr>
      </w:pPr>
      <w:r w:rsidRPr="00FE6D39">
        <w:rPr>
          <w:lang w:eastAsia="en-US"/>
        </w:rPr>
        <w:t>Ces obligations devront perdurer postérieurement à la fin de l’exécution du présent contrat.</w:t>
      </w:r>
    </w:p>
    <w:p w14:paraId="10DC6720" w14:textId="21D23521" w:rsidR="00D15562" w:rsidRPr="00FE6D39" w:rsidRDefault="00D15562" w:rsidP="00FE6D39">
      <w:pPr>
        <w:pStyle w:val="TEXTE"/>
        <w:rPr>
          <w:lang w:eastAsia="en-US"/>
        </w:rPr>
      </w:pPr>
      <w:r w:rsidRPr="00FE6D39">
        <w:rPr>
          <w:lang w:eastAsia="en-US"/>
        </w:rPr>
        <w:t>La confidentialité ne s’appliquera pas aux informations et documents qui sont publics ou le sont devenus avant divulgation</w:t>
      </w:r>
    </w:p>
    <w:p w14:paraId="145B197B" w14:textId="77777777" w:rsidR="00A4043F" w:rsidRPr="00244A82" w:rsidRDefault="00A4043F" w:rsidP="006B21FB">
      <w:pPr>
        <w:pStyle w:val="Titre1"/>
      </w:pPr>
      <w:bookmarkStart w:id="339" w:name="_Toc207705162"/>
      <w:bookmarkStart w:id="340" w:name="_Toc207705505"/>
      <w:bookmarkStart w:id="341" w:name="_Toc212108651"/>
      <w:r w:rsidRPr="00244A82">
        <w:t>Respect du règlement intérieur du CHU de Montpellier</w:t>
      </w:r>
      <w:bookmarkEnd w:id="339"/>
      <w:bookmarkEnd w:id="340"/>
      <w:bookmarkEnd w:id="341"/>
      <w:r w:rsidRPr="00244A82">
        <w:t xml:space="preserve"> </w:t>
      </w:r>
    </w:p>
    <w:p w14:paraId="7B275202" w14:textId="77777777" w:rsidR="00A4043F" w:rsidRPr="00FE6D39" w:rsidRDefault="00A4043F" w:rsidP="00FE6D39">
      <w:pPr>
        <w:pStyle w:val="TEXTE"/>
        <w:rPr>
          <w:lang w:eastAsia="en-US"/>
        </w:rPr>
      </w:pPr>
      <w:r w:rsidRPr="00FE6D39">
        <w:rPr>
          <w:lang w:eastAsia="en-US"/>
        </w:rPr>
        <w:t xml:space="preserve">Il est rappelé que toute personne travaillant dans l’enceinte du CHU de Montpellier doit respecter le règlement intérieur dans son intégralité. </w:t>
      </w:r>
    </w:p>
    <w:p w14:paraId="2E820E63" w14:textId="13A80C69" w:rsidR="00A4043F" w:rsidRPr="00244A82" w:rsidRDefault="00A4043F" w:rsidP="00FE6D39">
      <w:pPr>
        <w:pStyle w:val="TEXTE"/>
      </w:pPr>
      <w:r w:rsidRPr="00FE6D39">
        <w:rPr>
          <w:lang w:eastAsia="en-US"/>
        </w:rPr>
        <w:t xml:space="preserve">Ce dernier est consultable à </w:t>
      </w:r>
      <w:r w:rsidR="00FE6D39" w:rsidRPr="00FE6D39">
        <w:rPr>
          <w:lang w:eastAsia="en-US"/>
        </w:rPr>
        <w:t xml:space="preserve">l’adresse </w:t>
      </w:r>
      <w:r w:rsidR="00F641D6" w:rsidRPr="00FE6D39">
        <w:rPr>
          <w:lang w:eastAsia="en-US"/>
        </w:rPr>
        <w:t>suivante</w:t>
      </w:r>
      <w:r w:rsidR="00F641D6">
        <w:rPr>
          <w:lang w:eastAsia="en-US"/>
        </w:rPr>
        <w:t> :</w:t>
      </w:r>
      <w:r w:rsidRPr="00FE6D39">
        <w:rPr>
          <w:lang w:eastAsia="en-US"/>
        </w:rPr>
        <w:t xml:space="preserve"> </w:t>
      </w:r>
      <w:hyperlink r:id="rId23" w:history="1">
        <w:r w:rsidRPr="00244A82">
          <w:rPr>
            <w:rStyle w:val="Lienhypertexte"/>
          </w:rPr>
          <w:t>https://www.chu-montpellier.fr/fr/a-propos-du-chu/politique-detablissement/reglement-interieur</w:t>
        </w:r>
      </w:hyperlink>
    </w:p>
    <w:p w14:paraId="726CEEF8" w14:textId="77777777" w:rsidR="00D15562" w:rsidRPr="00244A82" w:rsidRDefault="00D15562" w:rsidP="00FF7A58">
      <w:pPr>
        <w:pStyle w:val="Titre"/>
      </w:pPr>
      <w:bookmarkStart w:id="342" w:name="_Toc207705163"/>
      <w:bookmarkStart w:id="343" w:name="_Toc207705506"/>
      <w:bookmarkStart w:id="344" w:name="_Toc212108652"/>
      <w:r w:rsidRPr="00244A82">
        <w:t>Dématérialisation de l’exécution des marchés</w:t>
      </w:r>
      <w:bookmarkEnd w:id="342"/>
      <w:bookmarkEnd w:id="343"/>
      <w:bookmarkEnd w:id="344"/>
    </w:p>
    <w:p w14:paraId="41747042" w14:textId="77777777" w:rsidR="00D15562" w:rsidRPr="00244A82" w:rsidRDefault="00D15562" w:rsidP="00FE6D39">
      <w:pPr>
        <w:pStyle w:val="TEXTE"/>
        <w:rPr>
          <w:lang w:eastAsia="en-US"/>
        </w:rPr>
      </w:pPr>
      <w:r w:rsidRPr="00244A82">
        <w:rPr>
          <w:lang w:eastAsia="en-US"/>
        </w:rPr>
        <w:t>Le profil d’acheteur pourra être utilisé, pour tous les échanges qui interviendront pendant l’exécution ou pour la transmission de documents, comme par exemple les modifications.</w:t>
      </w:r>
    </w:p>
    <w:p w14:paraId="2B035B29" w14:textId="77777777" w:rsidR="00D15562" w:rsidRDefault="00D15562" w:rsidP="00FE6D39">
      <w:pPr>
        <w:pStyle w:val="TEXTE"/>
        <w:rPr>
          <w:lang w:eastAsia="en-US"/>
        </w:rPr>
      </w:pPr>
      <w:r w:rsidRPr="00244A82">
        <w:rPr>
          <w:lang w:eastAsia="en-US"/>
        </w:rPr>
        <w:t>Conformément à l’article 3.1.2 du CCAG FCS, lorsque la notification est effectuée par le biais du profil d'acheteur (plateforme Place),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650B1432" w14:textId="77777777" w:rsidR="00D15562" w:rsidRPr="00244A82" w:rsidRDefault="00D15562" w:rsidP="00FF7A58">
      <w:pPr>
        <w:pStyle w:val="Titre"/>
      </w:pPr>
      <w:r w:rsidRPr="00244A82">
        <w:t xml:space="preserve"> </w:t>
      </w:r>
      <w:bookmarkStart w:id="345" w:name="_Toc415222035"/>
      <w:bookmarkStart w:id="346" w:name="_Toc207705164"/>
      <w:bookmarkStart w:id="347" w:name="_Toc207705507"/>
      <w:bookmarkStart w:id="348" w:name="_Toc212108653"/>
      <w:r w:rsidRPr="00244A82">
        <w:t>Dérogations aux documents généraux</w:t>
      </w:r>
      <w:bookmarkEnd w:id="345"/>
      <w:bookmarkEnd w:id="346"/>
      <w:bookmarkEnd w:id="347"/>
      <w:bookmarkEnd w:id="348"/>
    </w:p>
    <w:p w14:paraId="677E9272" w14:textId="77777777" w:rsidR="00D15562" w:rsidRPr="000275C3" w:rsidRDefault="00D15562" w:rsidP="000275C3">
      <w:pPr>
        <w:pStyle w:val="TEXTE"/>
      </w:pPr>
      <w:r w:rsidRPr="000275C3">
        <w:t>Les dérogations explicitées dans les articles désignés ci-après du CCAP sont les suivantes :</w:t>
      </w:r>
    </w:p>
    <w:p w14:paraId="0CA190CC" w14:textId="321D7C44" w:rsidR="000275C3" w:rsidRPr="000275C3" w:rsidRDefault="000275C3" w:rsidP="000275C3">
      <w:pPr>
        <w:pStyle w:val="TEXTE"/>
      </w:pPr>
      <w:bookmarkStart w:id="349" w:name="_Hlk213143910"/>
      <w:r w:rsidRPr="000275C3">
        <w:t>Dérogation à l'article 2 du CCAG FCS par l'article 4</w:t>
      </w:r>
      <w:r>
        <w:t>-3 du CCAP</w:t>
      </w:r>
    </w:p>
    <w:p w14:paraId="2D3C93DD" w14:textId="07F626C3" w:rsidR="000275C3" w:rsidRPr="000275C3" w:rsidRDefault="000275C3" w:rsidP="000275C3">
      <w:pPr>
        <w:pStyle w:val="TEXTE"/>
      </w:pPr>
      <w:r w:rsidRPr="000275C3">
        <w:t>Dérogation à l'article 3.6.2 du CCAG FCS par l'article 1.4 du CCAP</w:t>
      </w:r>
    </w:p>
    <w:p w14:paraId="08015024" w14:textId="7A7F4023" w:rsidR="000275C3" w:rsidRPr="000275C3" w:rsidRDefault="000275C3" w:rsidP="000275C3">
      <w:pPr>
        <w:pStyle w:val="TEXTE"/>
      </w:pPr>
      <w:r w:rsidRPr="000275C3">
        <w:t>Dérogation à l'article 3.6.3 du CCAG FCS par l'article 17.4.2 du</w:t>
      </w:r>
      <w:r>
        <w:t xml:space="preserve"> CCAP</w:t>
      </w:r>
    </w:p>
    <w:p w14:paraId="356C3A2A" w14:textId="6A24547E" w:rsidR="000275C3" w:rsidRPr="000275C3" w:rsidRDefault="000275C3" w:rsidP="000275C3">
      <w:pPr>
        <w:pStyle w:val="TEXTE"/>
      </w:pPr>
      <w:r w:rsidRPr="000275C3">
        <w:t>Dérogation à l'article 4.1 du CCAG FCS par l'article 3</w:t>
      </w:r>
      <w:r>
        <w:t xml:space="preserve"> du CCAP</w:t>
      </w:r>
    </w:p>
    <w:p w14:paraId="140022DF" w14:textId="7D6C0980" w:rsidR="000275C3" w:rsidRPr="000275C3" w:rsidRDefault="000275C3" w:rsidP="000275C3">
      <w:pPr>
        <w:pStyle w:val="TEXTE"/>
      </w:pPr>
      <w:r w:rsidRPr="000275C3">
        <w:t>Dérogation à l'article 4.2.1 du CCAG FCS par l'article 3</w:t>
      </w:r>
      <w:r>
        <w:t xml:space="preserve"> du CCAP</w:t>
      </w:r>
    </w:p>
    <w:p w14:paraId="64466EAC" w14:textId="4A4FF81E" w:rsidR="000275C3" w:rsidRPr="000275C3" w:rsidRDefault="000275C3" w:rsidP="000275C3">
      <w:pPr>
        <w:pStyle w:val="TEXTE"/>
      </w:pPr>
      <w:r w:rsidRPr="000275C3">
        <w:t>Dérogation aux articles 6.2.2 et 6.2.3 du CCAG FCS par l'article 23</w:t>
      </w:r>
      <w:r>
        <w:t xml:space="preserve"> du CCAP</w:t>
      </w:r>
    </w:p>
    <w:p w14:paraId="7D109605" w14:textId="424788C2" w:rsidR="000275C3" w:rsidRPr="000275C3" w:rsidRDefault="000275C3" w:rsidP="000275C3">
      <w:pPr>
        <w:pStyle w:val="TEXTE"/>
      </w:pPr>
      <w:r w:rsidRPr="000275C3">
        <w:t>Dérogation à l'article 14.1.1 du CCAG FCS par l'article 17</w:t>
      </w:r>
      <w:r>
        <w:t>.1 du CCAP</w:t>
      </w:r>
    </w:p>
    <w:p w14:paraId="00584059" w14:textId="2F96F0DA" w:rsidR="000275C3" w:rsidRPr="000275C3" w:rsidRDefault="000275C3" w:rsidP="000275C3">
      <w:pPr>
        <w:pStyle w:val="TEXTE"/>
      </w:pPr>
      <w:r w:rsidRPr="000275C3">
        <w:t>Dérogation à l'article 14.1.2 du CCAG FCS par l'article 17</w:t>
      </w:r>
      <w:r>
        <w:t>.1 du CCAP</w:t>
      </w:r>
    </w:p>
    <w:p w14:paraId="54A933A1" w14:textId="777EC661" w:rsidR="000275C3" w:rsidRPr="000275C3" w:rsidRDefault="000275C3" w:rsidP="000275C3">
      <w:pPr>
        <w:pStyle w:val="TEXTE"/>
      </w:pPr>
      <w:r w:rsidRPr="000275C3">
        <w:t>Dérogation à l'article 14.1.3 du CCAG FCS par l'article 17</w:t>
      </w:r>
      <w:r>
        <w:t>.1 du CCAP</w:t>
      </w:r>
    </w:p>
    <w:p w14:paraId="7A2E8226" w14:textId="37320EDA" w:rsidR="000275C3" w:rsidRPr="000275C3" w:rsidRDefault="000275C3" w:rsidP="000275C3">
      <w:pPr>
        <w:pStyle w:val="TEXTE"/>
      </w:pPr>
      <w:r w:rsidRPr="000275C3">
        <w:t>Dérogation à l'article 27.3 du CCAG FCS par l’article 5</w:t>
      </w:r>
      <w:r>
        <w:t xml:space="preserve"> du CCAP</w:t>
      </w:r>
    </w:p>
    <w:p w14:paraId="6543F226" w14:textId="77777777" w:rsidR="000275C3" w:rsidRPr="000275C3" w:rsidRDefault="000275C3" w:rsidP="000275C3">
      <w:pPr>
        <w:pStyle w:val="TEXTE"/>
      </w:pPr>
      <w:r w:rsidRPr="000275C3">
        <w:t>Dérogation à l'article 38 du CCAG FCS par l'article 1.5.1 du CCAP</w:t>
      </w:r>
    </w:p>
    <w:p w14:paraId="7AAD8FDE" w14:textId="6AAD8C76" w:rsidR="000275C3" w:rsidRPr="000275C3" w:rsidRDefault="000275C3" w:rsidP="000275C3">
      <w:pPr>
        <w:pStyle w:val="TEXTE"/>
      </w:pPr>
      <w:r w:rsidRPr="000275C3">
        <w:t>Dérogation à l'article 38 du CCAG FCS par l'article 20-1 du CCAP</w:t>
      </w:r>
    </w:p>
    <w:p w14:paraId="59CF5C8A" w14:textId="425E4B80" w:rsidR="00BC262B" w:rsidRPr="00244A82" w:rsidRDefault="000275C3" w:rsidP="000275C3">
      <w:pPr>
        <w:pStyle w:val="TEXTE"/>
      </w:pPr>
      <w:r w:rsidRPr="000275C3">
        <w:t>Dérogation à l'article 43.5 du CCAG FCS par l'article 20-1 du CCAP</w:t>
      </w:r>
      <w:bookmarkEnd w:id="349"/>
    </w:p>
    <w:sectPr w:rsidR="00BC262B" w:rsidRPr="00244A82" w:rsidSect="006646C0">
      <w:footerReference w:type="even" r:id="rId24"/>
      <w:footerReference w:type="default" r:id="rId25"/>
      <w:pgSz w:w="11906" w:h="16838"/>
      <w:pgMar w:top="568" w:right="1416" w:bottom="1304" w:left="1418"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64E2" w14:textId="77777777" w:rsidR="00DD6463" w:rsidRDefault="00DD6463" w:rsidP="006646C0">
      <w:r>
        <w:separator/>
      </w:r>
    </w:p>
  </w:endnote>
  <w:endnote w:type="continuationSeparator" w:id="0">
    <w:p w14:paraId="13B99C6F" w14:textId="77777777" w:rsidR="00DD6463" w:rsidRDefault="00DD6463" w:rsidP="0066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3D3E" w14:textId="77777777" w:rsidR="00DD6463" w:rsidRDefault="00DD646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C65468" w14:textId="77777777" w:rsidR="00DD6463" w:rsidRDefault="00DD646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2D59D" w14:textId="2F4C0793" w:rsidR="00DD6463" w:rsidRPr="00FF7A58" w:rsidRDefault="00DD6463" w:rsidP="006646C0">
    <w:pPr>
      <w:pStyle w:val="Pieddepage"/>
      <w:jc w:val="center"/>
      <w:rPr>
        <w:rFonts w:ascii="Corbel" w:hAnsi="Corbel"/>
        <w:sz w:val="16"/>
        <w:szCs w:val="16"/>
      </w:rPr>
    </w:pPr>
    <w:r w:rsidRPr="00FF7A58">
      <w:rPr>
        <w:rFonts w:ascii="Corbel" w:hAnsi="Corbel"/>
        <w:sz w:val="16"/>
        <w:szCs w:val="16"/>
      </w:rPr>
      <w:t>Affaire n°25A0195</w:t>
    </w:r>
  </w:p>
  <w:p w14:paraId="4A29D97A" w14:textId="77777777" w:rsidR="00DD6463" w:rsidRPr="00FF7A58" w:rsidRDefault="00DD6463" w:rsidP="006646C0">
    <w:pPr>
      <w:pStyle w:val="Pieddepage"/>
      <w:jc w:val="center"/>
      <w:rPr>
        <w:rFonts w:ascii="Corbel" w:hAnsi="Corbel"/>
        <w:sz w:val="16"/>
        <w:szCs w:val="16"/>
      </w:rPr>
    </w:pPr>
    <w:r w:rsidRPr="00FF7A58">
      <w:rPr>
        <w:rFonts w:ascii="Corbel" w:hAnsi="Corbel"/>
        <w:sz w:val="16"/>
        <w:szCs w:val="16"/>
      </w:rPr>
      <w:t>…………………………………………………………………………………………………………………………………</w:t>
    </w:r>
  </w:p>
  <w:p w14:paraId="4288F74F" w14:textId="1950B92C" w:rsidR="00DD6463" w:rsidRPr="00FF7A58" w:rsidRDefault="00DD6463" w:rsidP="006646C0">
    <w:pPr>
      <w:pStyle w:val="Pieddepage"/>
      <w:tabs>
        <w:tab w:val="left" w:pos="5210"/>
      </w:tabs>
      <w:jc w:val="center"/>
      <w:rPr>
        <w:rStyle w:val="Numrodepage"/>
        <w:rFonts w:ascii="Corbel" w:hAnsi="Corbel"/>
        <w:sz w:val="16"/>
      </w:rPr>
    </w:pPr>
    <w:r w:rsidRPr="00FF7A58">
      <w:rPr>
        <w:rStyle w:val="Numrodepage"/>
        <w:rFonts w:ascii="Corbel" w:hAnsi="Corbel"/>
        <w:sz w:val="16"/>
        <w:szCs w:val="16"/>
      </w:rPr>
      <w:t xml:space="preserve">Page </w:t>
    </w:r>
    <w:r w:rsidRPr="00FF7A58">
      <w:rPr>
        <w:rStyle w:val="Numrodepage"/>
        <w:rFonts w:ascii="Corbel" w:hAnsi="Corbel"/>
        <w:sz w:val="16"/>
      </w:rPr>
      <w:fldChar w:fldCharType="begin"/>
    </w:r>
    <w:r w:rsidRPr="00FF7A58">
      <w:rPr>
        <w:rStyle w:val="Numrodepage"/>
        <w:rFonts w:ascii="Corbel" w:hAnsi="Corbel"/>
        <w:sz w:val="16"/>
      </w:rPr>
      <w:instrText xml:space="preserve"> PAGE </w:instrText>
    </w:r>
    <w:r w:rsidRPr="00FF7A58">
      <w:rPr>
        <w:rStyle w:val="Numrodepage"/>
        <w:rFonts w:ascii="Corbel" w:hAnsi="Corbel"/>
        <w:sz w:val="16"/>
      </w:rPr>
      <w:fldChar w:fldCharType="separate"/>
    </w:r>
    <w:r w:rsidR="000275C3">
      <w:rPr>
        <w:rStyle w:val="Numrodepage"/>
        <w:rFonts w:ascii="Corbel" w:hAnsi="Corbel"/>
        <w:noProof/>
        <w:sz w:val="16"/>
      </w:rPr>
      <w:t>20</w:t>
    </w:r>
    <w:r w:rsidRPr="00FF7A58">
      <w:rPr>
        <w:rStyle w:val="Numrodepage"/>
        <w:rFonts w:ascii="Corbel" w:hAnsi="Corbel"/>
        <w:sz w:val="16"/>
      </w:rPr>
      <w:fldChar w:fldCharType="end"/>
    </w:r>
    <w:r w:rsidRPr="00FF7A58">
      <w:rPr>
        <w:rStyle w:val="Numrodepage"/>
        <w:rFonts w:ascii="Corbel" w:hAnsi="Corbel"/>
        <w:sz w:val="16"/>
      </w:rPr>
      <w:t>/</w:t>
    </w:r>
    <w:r w:rsidRPr="00FF7A58">
      <w:rPr>
        <w:rStyle w:val="Numrodepage"/>
        <w:rFonts w:ascii="Corbel" w:hAnsi="Corbel"/>
        <w:sz w:val="16"/>
      </w:rPr>
      <w:fldChar w:fldCharType="begin"/>
    </w:r>
    <w:r w:rsidRPr="00FF7A58">
      <w:rPr>
        <w:rStyle w:val="Numrodepage"/>
        <w:rFonts w:ascii="Corbel" w:hAnsi="Corbel"/>
        <w:sz w:val="16"/>
      </w:rPr>
      <w:instrText xml:space="preserve"> NUMPAGES </w:instrText>
    </w:r>
    <w:r w:rsidRPr="00FF7A58">
      <w:rPr>
        <w:rStyle w:val="Numrodepage"/>
        <w:rFonts w:ascii="Corbel" w:hAnsi="Corbel"/>
        <w:sz w:val="16"/>
      </w:rPr>
      <w:fldChar w:fldCharType="separate"/>
    </w:r>
    <w:r w:rsidR="000275C3">
      <w:rPr>
        <w:rStyle w:val="Numrodepage"/>
        <w:rFonts w:ascii="Corbel" w:hAnsi="Corbel"/>
        <w:noProof/>
        <w:sz w:val="16"/>
      </w:rPr>
      <w:t>22</w:t>
    </w:r>
    <w:r w:rsidRPr="00FF7A58">
      <w:rPr>
        <w:rStyle w:val="Numrodepage"/>
        <w:rFonts w:ascii="Corbel" w:hAnsi="Corbel"/>
        <w:sz w:val="16"/>
      </w:rPr>
      <w:fldChar w:fldCharType="end"/>
    </w:r>
  </w:p>
  <w:p w14:paraId="1B84714F" w14:textId="77777777" w:rsidR="00DD6463" w:rsidRPr="00FF7A58" w:rsidRDefault="00DD6463" w:rsidP="006646C0">
    <w:pPr>
      <w:pStyle w:val="Pieddepage"/>
      <w:tabs>
        <w:tab w:val="left" w:pos="5210"/>
      </w:tabs>
      <w:jc w:val="center"/>
      <w:rPr>
        <w:rStyle w:val="Numrodepage"/>
        <w:rFonts w:ascii="Corbel" w:hAnsi="Corbel"/>
        <w:sz w:val="16"/>
      </w:rPr>
    </w:pPr>
    <w:r w:rsidRPr="00FF7A58">
      <w:rPr>
        <w:rStyle w:val="Numrodepage"/>
        <w:rFonts w:ascii="Corbel" w:hAnsi="Corbel"/>
        <w:sz w:val="16"/>
      </w:rPr>
      <w:t>CCAP FCS</w:t>
    </w:r>
  </w:p>
  <w:p w14:paraId="42FBB4D9" w14:textId="0986A2B2" w:rsidR="00DD6463" w:rsidRPr="00FF7A58" w:rsidRDefault="00DD6463" w:rsidP="006646C0">
    <w:pPr>
      <w:pStyle w:val="Pieddepage"/>
      <w:tabs>
        <w:tab w:val="left" w:pos="5210"/>
      </w:tabs>
      <w:jc w:val="center"/>
      <w:rPr>
        <w:rFonts w:ascii="Corbel" w:hAnsi="Corbel"/>
        <w:sz w:val="16"/>
      </w:rPr>
    </w:pPr>
    <w:r w:rsidRPr="00FF7A58">
      <w:rPr>
        <w:rFonts w:ascii="Corbel" w:hAnsi="Corbel"/>
        <w:sz w:val="16"/>
      </w:rPr>
      <w:t>07/07/2025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AE80" w14:textId="77777777" w:rsidR="00DD6463" w:rsidRDefault="00DD6463" w:rsidP="006646C0">
      <w:r>
        <w:separator/>
      </w:r>
    </w:p>
  </w:footnote>
  <w:footnote w:type="continuationSeparator" w:id="0">
    <w:p w14:paraId="7404656A" w14:textId="77777777" w:rsidR="00DD6463" w:rsidRDefault="00DD6463" w:rsidP="00664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68A"/>
    <w:multiLevelType w:val="hybridMultilevel"/>
    <w:tmpl w:val="E0E2FB46"/>
    <w:lvl w:ilvl="0" w:tplc="F4F27D1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5272A3"/>
    <w:multiLevelType w:val="hybridMultilevel"/>
    <w:tmpl w:val="FB385DA6"/>
    <w:lvl w:ilvl="0" w:tplc="E17E2362">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D612D6"/>
    <w:multiLevelType w:val="multilevel"/>
    <w:tmpl w:val="56624F9C"/>
    <w:lvl w:ilvl="0">
      <w:start w:val="4"/>
      <w:numFmt w:val="decimal"/>
      <w:lvlText w:val="%1."/>
      <w:lvlJc w:val="left"/>
      <w:pPr>
        <w:ind w:left="465" w:hanging="465"/>
      </w:pPr>
      <w:rPr>
        <w:rFonts w:hint="default"/>
      </w:rPr>
    </w:lvl>
    <w:lvl w:ilvl="1">
      <w:start w:val="5"/>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2411D7E"/>
    <w:multiLevelType w:val="hybridMultilevel"/>
    <w:tmpl w:val="30209E78"/>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049910D3"/>
    <w:multiLevelType w:val="hybridMultilevel"/>
    <w:tmpl w:val="BBDA4198"/>
    <w:lvl w:ilvl="0" w:tplc="A1000D00">
      <w:start w:val="3"/>
      <w:numFmt w:val="bullet"/>
      <w:lvlText w:val="-"/>
      <w:lvlJc w:val="left"/>
      <w:pPr>
        <w:ind w:left="720" w:hanging="360"/>
      </w:pPr>
      <w:rPr>
        <w:rFonts w:ascii="Times New Roman" w:eastAsia="Times New Roman" w:hAnsi="Times New Roman" w:cs="Times New Roman"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07F4498B"/>
    <w:multiLevelType w:val="hybridMultilevel"/>
    <w:tmpl w:val="248A3B24"/>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8" w15:restartNumberingAfterBreak="0">
    <w:nsid w:val="0A2E4798"/>
    <w:multiLevelType w:val="hybridMultilevel"/>
    <w:tmpl w:val="ADF666F2"/>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F62ADA"/>
    <w:multiLevelType w:val="multilevel"/>
    <w:tmpl w:val="ADB46D66"/>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 - %4"/>
      <w:lvlJc w:val="right"/>
      <w:pPr>
        <w:ind w:left="1440" w:hanging="144"/>
      </w:pPr>
      <w:rPr>
        <w:rFonts w:ascii="Calibri Light" w:hAnsi="Calibri Light" w:hint="default"/>
        <w:caps w:val="0"/>
        <w:strike w:val="0"/>
        <w:dstrike w:val="0"/>
        <w:vanish w:val="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10" w15:restartNumberingAfterBreak="0">
    <w:nsid w:val="0E504E57"/>
    <w:multiLevelType w:val="hybridMultilevel"/>
    <w:tmpl w:val="5CB27AF0"/>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885176"/>
    <w:multiLevelType w:val="multilevel"/>
    <w:tmpl w:val="CD48C9A0"/>
    <w:lvl w:ilvl="0">
      <w:start w:val="1"/>
      <w:numFmt w:val="decimal"/>
      <w:pStyle w:val="Puce1dedbut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4AE0390"/>
    <w:multiLevelType w:val="multilevel"/>
    <w:tmpl w:val="9038188E"/>
    <w:lvl w:ilvl="0">
      <w:start w:val="1"/>
      <w:numFmt w:val="decimal"/>
      <w:pStyle w:val="Puc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4EB73CB"/>
    <w:multiLevelType w:val="hybridMultilevel"/>
    <w:tmpl w:val="2982D6A4"/>
    <w:lvl w:ilvl="0" w:tplc="B130FE66">
      <w:start w:val="1"/>
      <w:numFmt w:val="bullet"/>
      <w:lvlText w:val=""/>
      <w:lvlJc w:val="left"/>
      <w:pPr>
        <w:tabs>
          <w:tab w:val="num" w:pos="2139"/>
        </w:tabs>
        <w:ind w:left="213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277E4"/>
    <w:multiLevelType w:val="hybridMultilevel"/>
    <w:tmpl w:val="7C98409C"/>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856ED5"/>
    <w:multiLevelType w:val="hybridMultilevel"/>
    <w:tmpl w:val="53C64EC4"/>
    <w:lvl w:ilvl="0" w:tplc="040C000B">
      <w:start w:val="1"/>
      <w:numFmt w:val="bullet"/>
      <w:lvlText w:val=""/>
      <w:lvlJc w:val="left"/>
      <w:pPr>
        <w:tabs>
          <w:tab w:val="num" w:pos="1571"/>
        </w:tabs>
        <w:ind w:left="1571" w:hanging="360"/>
      </w:pPr>
      <w:rPr>
        <w:rFonts w:ascii="Wingdings" w:hAnsi="Wingdings" w:hint="default"/>
      </w:rPr>
    </w:lvl>
    <w:lvl w:ilvl="1" w:tplc="B130FE66">
      <w:start w:val="1"/>
      <w:numFmt w:val="bullet"/>
      <w:lvlText w:val=""/>
      <w:lvlJc w:val="left"/>
      <w:pPr>
        <w:tabs>
          <w:tab w:val="num" w:pos="2291"/>
        </w:tabs>
        <w:ind w:left="2291" w:hanging="360"/>
      </w:pPr>
      <w:rPr>
        <w:rFonts w:ascii="Wingdings" w:hAnsi="Wingdings"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2E71818"/>
    <w:multiLevelType w:val="hybridMultilevel"/>
    <w:tmpl w:val="2CA04248"/>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4D122C"/>
    <w:multiLevelType w:val="hybridMultilevel"/>
    <w:tmpl w:val="8976D580"/>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282562"/>
    <w:multiLevelType w:val="hybridMultilevel"/>
    <w:tmpl w:val="C0E833E4"/>
    <w:lvl w:ilvl="0" w:tplc="F19ECE02">
      <w:start w:val="1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BD5BD7"/>
    <w:multiLevelType w:val="hybridMultilevel"/>
    <w:tmpl w:val="DE4232F6"/>
    <w:lvl w:ilvl="0" w:tplc="F4F27D1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883DE2"/>
    <w:multiLevelType w:val="hybridMultilevel"/>
    <w:tmpl w:val="93E2B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894E07"/>
    <w:multiLevelType w:val="hybridMultilevel"/>
    <w:tmpl w:val="3A0669E6"/>
    <w:lvl w:ilvl="0" w:tplc="B55C3136">
      <w:numFmt w:val="bullet"/>
      <w:lvlText w:val="•"/>
      <w:lvlJc w:val="left"/>
      <w:pPr>
        <w:ind w:left="1068" w:hanging="360"/>
      </w:pPr>
      <w:rPr>
        <w:rFonts w:ascii="Corbel" w:eastAsia="Times New Roman" w:hAnsi="Corbe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3CB474C8"/>
    <w:multiLevelType w:val="multilevel"/>
    <w:tmpl w:val="00DC346C"/>
    <w:lvl w:ilvl="0">
      <w:start w:val="22"/>
      <w:numFmt w:val="decimal"/>
      <w:lvlText w:val="%1"/>
      <w:lvlJc w:val="left"/>
      <w:pPr>
        <w:ind w:left="510" w:hanging="510"/>
      </w:pPr>
      <w:rPr>
        <w:rFonts w:hint="default"/>
      </w:rPr>
    </w:lvl>
    <w:lvl w:ilvl="1">
      <w:start w:val="7"/>
      <w:numFmt w:val="decimal"/>
      <w:lvlText w:val="%1.%2"/>
      <w:lvlJc w:val="left"/>
      <w:pPr>
        <w:ind w:left="793" w:hanging="51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C1E6B9F"/>
    <w:multiLevelType w:val="multilevel"/>
    <w:tmpl w:val="EC4222AA"/>
    <w:lvl w:ilvl="0">
      <w:start w:val="2"/>
      <w:numFmt w:val="decimal"/>
      <w:lvlText w:val="%1"/>
      <w:lvlJc w:val="left"/>
      <w:pPr>
        <w:ind w:left="360" w:hanging="360"/>
      </w:pPr>
      <w:rPr>
        <w:rFonts w:hint="default"/>
      </w:rPr>
    </w:lvl>
    <w:lvl w:ilvl="1">
      <w:start w:val="4"/>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25" w15:restartNumberingAfterBreak="0">
    <w:nsid w:val="555F55AB"/>
    <w:multiLevelType w:val="hybridMultilevel"/>
    <w:tmpl w:val="82520170"/>
    <w:lvl w:ilvl="0" w:tplc="E17E236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580449D"/>
    <w:multiLevelType w:val="multilevel"/>
    <w:tmpl w:val="D6FE6366"/>
    <w:lvl w:ilvl="0">
      <w:start w:val="1"/>
      <w:numFmt w:val="decimal"/>
      <w:pStyle w:val="Titre"/>
      <w:isLgl/>
      <w:lvlText w:val="ARTICLE %1 - "/>
      <w:lvlJc w:val="left"/>
      <w:pPr>
        <w:tabs>
          <w:tab w:val="num" w:pos="680"/>
        </w:tabs>
        <w:ind w:left="624" w:hanging="397"/>
      </w:pPr>
      <w:rPr>
        <w:rFonts w:ascii="Corbel" w:hAnsi="Corbel"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1"/>
      <w:lvlText w:val="%1 - %2 -"/>
      <w:lvlJc w:val="left"/>
      <w:pPr>
        <w:tabs>
          <w:tab w:val="num" w:pos="1362"/>
        </w:tabs>
        <w:ind w:left="625"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 - %3 - "/>
      <w:lvlJc w:val="left"/>
      <w:pPr>
        <w:tabs>
          <w:tab w:val="num" w:pos="1531"/>
        </w:tabs>
        <w:ind w:left="1296" w:hanging="729"/>
      </w:pPr>
      <w:rPr>
        <w:rFonts w:ascii="Corbel" w:hAnsi="Corbe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27" w15:restartNumberingAfterBreak="0">
    <w:nsid w:val="58A3231A"/>
    <w:multiLevelType w:val="hybridMultilevel"/>
    <w:tmpl w:val="9CF86E2E"/>
    <w:lvl w:ilvl="0" w:tplc="E17E236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F7551D"/>
    <w:multiLevelType w:val="hybridMultilevel"/>
    <w:tmpl w:val="E38C1888"/>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345BB5"/>
    <w:multiLevelType w:val="hybridMultilevel"/>
    <w:tmpl w:val="102E3930"/>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E127B9"/>
    <w:multiLevelType w:val="hybridMultilevel"/>
    <w:tmpl w:val="154EDA1A"/>
    <w:lvl w:ilvl="0" w:tplc="B7A22F7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69BE5AF9"/>
    <w:multiLevelType w:val="hybridMultilevel"/>
    <w:tmpl w:val="82F0920E"/>
    <w:lvl w:ilvl="0" w:tplc="E17E236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CD61C3"/>
    <w:multiLevelType w:val="hybridMultilevel"/>
    <w:tmpl w:val="3E8A8976"/>
    <w:lvl w:ilvl="0" w:tplc="DE1EA584">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2701EB"/>
    <w:multiLevelType w:val="hybridMultilevel"/>
    <w:tmpl w:val="772660A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4F7301"/>
    <w:multiLevelType w:val="hybridMultilevel"/>
    <w:tmpl w:val="A1EEB07A"/>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B25E93"/>
    <w:multiLevelType w:val="hybridMultilevel"/>
    <w:tmpl w:val="D1122ACA"/>
    <w:lvl w:ilvl="0" w:tplc="E17E236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379116">
    <w:abstractNumId w:val="12"/>
  </w:num>
  <w:num w:numId="2" w16cid:durableId="555896286">
    <w:abstractNumId w:val="11"/>
  </w:num>
  <w:num w:numId="3" w16cid:durableId="467863715">
    <w:abstractNumId w:val="26"/>
  </w:num>
  <w:num w:numId="4" w16cid:durableId="178214227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3264827">
    <w:abstractNumId w:val="33"/>
  </w:num>
  <w:num w:numId="6" w16cid:durableId="395787732">
    <w:abstractNumId w:val="19"/>
  </w:num>
  <w:num w:numId="7" w16cid:durableId="980159148">
    <w:abstractNumId w:val="4"/>
  </w:num>
  <w:num w:numId="8" w16cid:durableId="81149478">
    <w:abstractNumId w:val="16"/>
  </w:num>
  <w:num w:numId="9" w16cid:durableId="456140116">
    <w:abstractNumId w:val="13"/>
  </w:num>
  <w:num w:numId="10" w16cid:durableId="902180325">
    <w:abstractNumId w:val="14"/>
  </w:num>
  <w:num w:numId="11" w16cid:durableId="127750287">
    <w:abstractNumId w:val="24"/>
  </w:num>
  <w:num w:numId="12" w16cid:durableId="1080369127">
    <w:abstractNumId w:val="15"/>
  </w:num>
  <w:num w:numId="13" w16cid:durableId="1588612671">
    <w:abstractNumId w:val="17"/>
  </w:num>
  <w:num w:numId="14" w16cid:durableId="309948062">
    <w:abstractNumId w:val="34"/>
  </w:num>
  <w:num w:numId="15" w16cid:durableId="134563614">
    <w:abstractNumId w:val="23"/>
  </w:num>
  <w:num w:numId="16" w16cid:durableId="240918290">
    <w:abstractNumId w:val="2"/>
  </w:num>
  <w:num w:numId="17" w16cid:durableId="320043051">
    <w:abstractNumId w:val="22"/>
  </w:num>
  <w:num w:numId="18" w16cid:durableId="729766225">
    <w:abstractNumId w:val="7"/>
  </w:num>
  <w:num w:numId="19" w16cid:durableId="4398790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9275">
    <w:abstractNumId w:val="26"/>
  </w:num>
  <w:num w:numId="21" w16cid:durableId="958141687">
    <w:abstractNumId w:val="21"/>
  </w:num>
  <w:num w:numId="22" w16cid:durableId="107559156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879920">
    <w:abstractNumId w:val="5"/>
  </w:num>
  <w:num w:numId="24" w16cid:durableId="1458257062">
    <w:abstractNumId w:val="0"/>
  </w:num>
  <w:num w:numId="25" w16cid:durableId="1813522218">
    <w:abstractNumId w:val="6"/>
  </w:num>
  <w:num w:numId="26" w16cid:durableId="37441404">
    <w:abstractNumId w:val="8"/>
  </w:num>
  <w:num w:numId="27" w16cid:durableId="1779564585">
    <w:abstractNumId w:val="10"/>
  </w:num>
  <w:num w:numId="28" w16cid:durableId="121509726">
    <w:abstractNumId w:val="28"/>
  </w:num>
  <w:num w:numId="29" w16cid:durableId="1853489772">
    <w:abstractNumId w:val="18"/>
  </w:num>
  <w:num w:numId="30" w16cid:durableId="8258751">
    <w:abstractNumId w:val="3"/>
  </w:num>
  <w:num w:numId="31" w16cid:durableId="415368669">
    <w:abstractNumId w:val="29"/>
  </w:num>
  <w:num w:numId="32" w16cid:durableId="1353609549">
    <w:abstractNumId w:val="20"/>
  </w:num>
  <w:num w:numId="33" w16cid:durableId="1662270679">
    <w:abstractNumId w:val="25"/>
  </w:num>
  <w:num w:numId="34" w16cid:durableId="1747458886">
    <w:abstractNumId w:val="26"/>
  </w:num>
  <w:num w:numId="35" w16cid:durableId="1576471482">
    <w:abstractNumId w:val="35"/>
  </w:num>
  <w:num w:numId="36" w16cid:durableId="1266881702">
    <w:abstractNumId w:val="31"/>
  </w:num>
  <w:num w:numId="37" w16cid:durableId="919608043">
    <w:abstractNumId w:val="26"/>
  </w:num>
  <w:num w:numId="38" w16cid:durableId="387191725">
    <w:abstractNumId w:val="26"/>
  </w:num>
  <w:num w:numId="39" w16cid:durableId="1639920818">
    <w:abstractNumId w:val="27"/>
  </w:num>
  <w:num w:numId="40" w16cid:durableId="1520777162">
    <w:abstractNumId w:val="32"/>
  </w:num>
  <w:num w:numId="41" w16cid:durableId="829760150">
    <w:abstractNumId w:val="1"/>
  </w:num>
  <w:num w:numId="42" w16cid:durableId="791825135">
    <w:abstractNumId w:val="26"/>
  </w:num>
  <w:num w:numId="43" w16cid:durableId="1742826163">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fr-FR" w:vendorID="64" w:dllVersion="4096" w:nlCheck="1" w:checkStyle="0"/>
  <w:defaultTabStop w:val="708"/>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B8"/>
    <w:rsid w:val="00011F23"/>
    <w:rsid w:val="00013697"/>
    <w:rsid w:val="00021727"/>
    <w:rsid w:val="000275C3"/>
    <w:rsid w:val="00031A2B"/>
    <w:rsid w:val="00032BEF"/>
    <w:rsid w:val="00041023"/>
    <w:rsid w:val="00047AAD"/>
    <w:rsid w:val="00050D93"/>
    <w:rsid w:val="0006171F"/>
    <w:rsid w:val="000712E4"/>
    <w:rsid w:val="00073583"/>
    <w:rsid w:val="00074D2E"/>
    <w:rsid w:val="00092B2E"/>
    <w:rsid w:val="000978FE"/>
    <w:rsid w:val="000A133E"/>
    <w:rsid w:val="000B0A55"/>
    <w:rsid w:val="000C1062"/>
    <w:rsid w:val="00101E26"/>
    <w:rsid w:val="00104226"/>
    <w:rsid w:val="00120AE2"/>
    <w:rsid w:val="00121240"/>
    <w:rsid w:val="001247E4"/>
    <w:rsid w:val="00125264"/>
    <w:rsid w:val="001407BB"/>
    <w:rsid w:val="00163530"/>
    <w:rsid w:val="00165A99"/>
    <w:rsid w:val="00170486"/>
    <w:rsid w:val="00193065"/>
    <w:rsid w:val="00193F4D"/>
    <w:rsid w:val="001A1879"/>
    <w:rsid w:val="001A2803"/>
    <w:rsid w:val="001A3516"/>
    <w:rsid w:val="001A6636"/>
    <w:rsid w:val="001B03B3"/>
    <w:rsid w:val="001B03F6"/>
    <w:rsid w:val="001B2F52"/>
    <w:rsid w:val="001B38E0"/>
    <w:rsid w:val="001C11DD"/>
    <w:rsid w:val="001C678E"/>
    <w:rsid w:val="001C6C7D"/>
    <w:rsid w:val="001D0568"/>
    <w:rsid w:val="001D07E4"/>
    <w:rsid w:val="001E40C7"/>
    <w:rsid w:val="001F2CC3"/>
    <w:rsid w:val="00223872"/>
    <w:rsid w:val="00224EDA"/>
    <w:rsid w:val="002329FA"/>
    <w:rsid w:val="00241E66"/>
    <w:rsid w:val="002427DF"/>
    <w:rsid w:val="00244A82"/>
    <w:rsid w:val="00245953"/>
    <w:rsid w:val="002505B8"/>
    <w:rsid w:val="0025167B"/>
    <w:rsid w:val="002615DA"/>
    <w:rsid w:val="00271519"/>
    <w:rsid w:val="002819E7"/>
    <w:rsid w:val="00283C0C"/>
    <w:rsid w:val="00292A0C"/>
    <w:rsid w:val="002934F3"/>
    <w:rsid w:val="002B07F5"/>
    <w:rsid w:val="002D13EA"/>
    <w:rsid w:val="002D5053"/>
    <w:rsid w:val="002E0F4E"/>
    <w:rsid w:val="0030187F"/>
    <w:rsid w:val="00304C29"/>
    <w:rsid w:val="003301EC"/>
    <w:rsid w:val="00336906"/>
    <w:rsid w:val="00343745"/>
    <w:rsid w:val="0034476D"/>
    <w:rsid w:val="00353B07"/>
    <w:rsid w:val="00356A29"/>
    <w:rsid w:val="00361E3B"/>
    <w:rsid w:val="00362FA4"/>
    <w:rsid w:val="003635B4"/>
    <w:rsid w:val="003705F6"/>
    <w:rsid w:val="003741B0"/>
    <w:rsid w:val="003A55A4"/>
    <w:rsid w:val="003A6C57"/>
    <w:rsid w:val="003A7608"/>
    <w:rsid w:val="003B1C38"/>
    <w:rsid w:val="003B25F0"/>
    <w:rsid w:val="003B608E"/>
    <w:rsid w:val="003B647F"/>
    <w:rsid w:val="003C2250"/>
    <w:rsid w:val="003C2563"/>
    <w:rsid w:val="003D4FA3"/>
    <w:rsid w:val="003D7398"/>
    <w:rsid w:val="003F0EF3"/>
    <w:rsid w:val="003F377A"/>
    <w:rsid w:val="004007BC"/>
    <w:rsid w:val="00400E92"/>
    <w:rsid w:val="00424D48"/>
    <w:rsid w:val="00434348"/>
    <w:rsid w:val="0044611C"/>
    <w:rsid w:val="00446175"/>
    <w:rsid w:val="0045076E"/>
    <w:rsid w:val="0045466E"/>
    <w:rsid w:val="00476830"/>
    <w:rsid w:val="00492A5B"/>
    <w:rsid w:val="004957A9"/>
    <w:rsid w:val="004A77B8"/>
    <w:rsid w:val="004D7F96"/>
    <w:rsid w:val="004F3201"/>
    <w:rsid w:val="004F658C"/>
    <w:rsid w:val="00512650"/>
    <w:rsid w:val="00513A08"/>
    <w:rsid w:val="00521148"/>
    <w:rsid w:val="00535B75"/>
    <w:rsid w:val="00544B2F"/>
    <w:rsid w:val="00551B76"/>
    <w:rsid w:val="005557E6"/>
    <w:rsid w:val="0056451B"/>
    <w:rsid w:val="00574B26"/>
    <w:rsid w:val="00576968"/>
    <w:rsid w:val="00577BCD"/>
    <w:rsid w:val="0058108C"/>
    <w:rsid w:val="00590F0F"/>
    <w:rsid w:val="005920CE"/>
    <w:rsid w:val="005B207F"/>
    <w:rsid w:val="005C1782"/>
    <w:rsid w:val="005C478E"/>
    <w:rsid w:val="005D1969"/>
    <w:rsid w:val="005D2884"/>
    <w:rsid w:val="005D6B55"/>
    <w:rsid w:val="005D795F"/>
    <w:rsid w:val="005E19EF"/>
    <w:rsid w:val="005E688C"/>
    <w:rsid w:val="005F3F61"/>
    <w:rsid w:val="005F4572"/>
    <w:rsid w:val="006062FD"/>
    <w:rsid w:val="00642088"/>
    <w:rsid w:val="00644BA9"/>
    <w:rsid w:val="00645D4E"/>
    <w:rsid w:val="00657EDC"/>
    <w:rsid w:val="006646C0"/>
    <w:rsid w:val="00671162"/>
    <w:rsid w:val="00677127"/>
    <w:rsid w:val="0068620F"/>
    <w:rsid w:val="0068659B"/>
    <w:rsid w:val="006969B0"/>
    <w:rsid w:val="0069789A"/>
    <w:rsid w:val="006A2703"/>
    <w:rsid w:val="006A6BB9"/>
    <w:rsid w:val="006B21FB"/>
    <w:rsid w:val="006B48C4"/>
    <w:rsid w:val="006C0FED"/>
    <w:rsid w:val="006C17E0"/>
    <w:rsid w:val="006C76B3"/>
    <w:rsid w:val="006D14CC"/>
    <w:rsid w:val="006E7D98"/>
    <w:rsid w:val="006F49D3"/>
    <w:rsid w:val="006F6AA9"/>
    <w:rsid w:val="006F73BE"/>
    <w:rsid w:val="006F7842"/>
    <w:rsid w:val="0071046E"/>
    <w:rsid w:val="007260BA"/>
    <w:rsid w:val="00760F46"/>
    <w:rsid w:val="00761C4B"/>
    <w:rsid w:val="00764B12"/>
    <w:rsid w:val="00770F15"/>
    <w:rsid w:val="00785DED"/>
    <w:rsid w:val="007A2996"/>
    <w:rsid w:val="007A4081"/>
    <w:rsid w:val="007D23FB"/>
    <w:rsid w:val="007E4A1F"/>
    <w:rsid w:val="007F0DE3"/>
    <w:rsid w:val="00803CF4"/>
    <w:rsid w:val="00817A9B"/>
    <w:rsid w:val="00864249"/>
    <w:rsid w:val="00875FA4"/>
    <w:rsid w:val="00881D58"/>
    <w:rsid w:val="00886949"/>
    <w:rsid w:val="0089527D"/>
    <w:rsid w:val="0089677C"/>
    <w:rsid w:val="008C1A52"/>
    <w:rsid w:val="008E02BE"/>
    <w:rsid w:val="009044C2"/>
    <w:rsid w:val="00910111"/>
    <w:rsid w:val="0091064E"/>
    <w:rsid w:val="00914AB1"/>
    <w:rsid w:val="009311C8"/>
    <w:rsid w:val="0093595F"/>
    <w:rsid w:val="00943571"/>
    <w:rsid w:val="00957898"/>
    <w:rsid w:val="009745DD"/>
    <w:rsid w:val="009A103F"/>
    <w:rsid w:val="009A3425"/>
    <w:rsid w:val="009A72AD"/>
    <w:rsid w:val="009B13FB"/>
    <w:rsid w:val="009B799F"/>
    <w:rsid w:val="009C6819"/>
    <w:rsid w:val="009D3449"/>
    <w:rsid w:val="009F787C"/>
    <w:rsid w:val="00A06D29"/>
    <w:rsid w:val="00A160DB"/>
    <w:rsid w:val="00A338BB"/>
    <w:rsid w:val="00A36CF2"/>
    <w:rsid w:val="00A4043F"/>
    <w:rsid w:val="00A50851"/>
    <w:rsid w:val="00A7275D"/>
    <w:rsid w:val="00A72CE6"/>
    <w:rsid w:val="00A9221C"/>
    <w:rsid w:val="00A94E4E"/>
    <w:rsid w:val="00AA31D4"/>
    <w:rsid w:val="00AB0D5B"/>
    <w:rsid w:val="00AB20AF"/>
    <w:rsid w:val="00AE0F4B"/>
    <w:rsid w:val="00B05487"/>
    <w:rsid w:val="00B05C1F"/>
    <w:rsid w:val="00B141CC"/>
    <w:rsid w:val="00B26987"/>
    <w:rsid w:val="00B417FA"/>
    <w:rsid w:val="00B4448D"/>
    <w:rsid w:val="00B44BDC"/>
    <w:rsid w:val="00B51AFF"/>
    <w:rsid w:val="00B52C69"/>
    <w:rsid w:val="00B53937"/>
    <w:rsid w:val="00B62008"/>
    <w:rsid w:val="00B66661"/>
    <w:rsid w:val="00B67182"/>
    <w:rsid w:val="00B678E4"/>
    <w:rsid w:val="00B701DB"/>
    <w:rsid w:val="00B73ADA"/>
    <w:rsid w:val="00B82857"/>
    <w:rsid w:val="00B83810"/>
    <w:rsid w:val="00B916D3"/>
    <w:rsid w:val="00B94E86"/>
    <w:rsid w:val="00BA0513"/>
    <w:rsid w:val="00BA63DD"/>
    <w:rsid w:val="00BB2C4D"/>
    <w:rsid w:val="00BC262B"/>
    <w:rsid w:val="00BC35C1"/>
    <w:rsid w:val="00BD4990"/>
    <w:rsid w:val="00BE4CC5"/>
    <w:rsid w:val="00BF3482"/>
    <w:rsid w:val="00BF3C05"/>
    <w:rsid w:val="00BF6AAD"/>
    <w:rsid w:val="00C03409"/>
    <w:rsid w:val="00C05DE9"/>
    <w:rsid w:val="00C14104"/>
    <w:rsid w:val="00C149E1"/>
    <w:rsid w:val="00C205D6"/>
    <w:rsid w:val="00C27C5E"/>
    <w:rsid w:val="00C320A5"/>
    <w:rsid w:val="00C35FC3"/>
    <w:rsid w:val="00C406A0"/>
    <w:rsid w:val="00C63C5D"/>
    <w:rsid w:val="00C64FB6"/>
    <w:rsid w:val="00C6516A"/>
    <w:rsid w:val="00C82337"/>
    <w:rsid w:val="00C94311"/>
    <w:rsid w:val="00CB7338"/>
    <w:rsid w:val="00CC085C"/>
    <w:rsid w:val="00CC1F4E"/>
    <w:rsid w:val="00CC2423"/>
    <w:rsid w:val="00CC5800"/>
    <w:rsid w:val="00CE2E67"/>
    <w:rsid w:val="00CF609D"/>
    <w:rsid w:val="00D064D9"/>
    <w:rsid w:val="00D07E78"/>
    <w:rsid w:val="00D11163"/>
    <w:rsid w:val="00D116DF"/>
    <w:rsid w:val="00D15562"/>
    <w:rsid w:val="00D15F10"/>
    <w:rsid w:val="00D31697"/>
    <w:rsid w:val="00D31ED9"/>
    <w:rsid w:val="00D43602"/>
    <w:rsid w:val="00D463A8"/>
    <w:rsid w:val="00D77424"/>
    <w:rsid w:val="00D80DF9"/>
    <w:rsid w:val="00D86748"/>
    <w:rsid w:val="00D938C5"/>
    <w:rsid w:val="00DA0969"/>
    <w:rsid w:val="00DB0CD4"/>
    <w:rsid w:val="00DC41BC"/>
    <w:rsid w:val="00DC7032"/>
    <w:rsid w:val="00DD6463"/>
    <w:rsid w:val="00DE1293"/>
    <w:rsid w:val="00DF3415"/>
    <w:rsid w:val="00DF554D"/>
    <w:rsid w:val="00DF7C2E"/>
    <w:rsid w:val="00E02161"/>
    <w:rsid w:val="00E0397F"/>
    <w:rsid w:val="00E07B5E"/>
    <w:rsid w:val="00E13503"/>
    <w:rsid w:val="00E16414"/>
    <w:rsid w:val="00E23668"/>
    <w:rsid w:val="00E25C67"/>
    <w:rsid w:val="00E55DDE"/>
    <w:rsid w:val="00E61D9A"/>
    <w:rsid w:val="00E72C73"/>
    <w:rsid w:val="00E75BAE"/>
    <w:rsid w:val="00EA28ED"/>
    <w:rsid w:val="00EB468D"/>
    <w:rsid w:val="00F0670F"/>
    <w:rsid w:val="00F143A9"/>
    <w:rsid w:val="00F16E0F"/>
    <w:rsid w:val="00F33106"/>
    <w:rsid w:val="00F35097"/>
    <w:rsid w:val="00F4194D"/>
    <w:rsid w:val="00F5337B"/>
    <w:rsid w:val="00F57A7C"/>
    <w:rsid w:val="00F641D6"/>
    <w:rsid w:val="00F75525"/>
    <w:rsid w:val="00F8569F"/>
    <w:rsid w:val="00FB51E9"/>
    <w:rsid w:val="00FB62B6"/>
    <w:rsid w:val="00FC3D11"/>
    <w:rsid w:val="00FE06E7"/>
    <w:rsid w:val="00FE157E"/>
    <w:rsid w:val="00FE3BC4"/>
    <w:rsid w:val="00FE6D39"/>
    <w:rsid w:val="00FF7A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143C7520"/>
  <w15:chartTrackingRefBased/>
  <w15:docId w15:val="{6C5B5EB3-F339-4604-9193-BA6FDFD0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2650"/>
    <w:pPr>
      <w:spacing w:after="0" w:line="240" w:lineRule="auto"/>
    </w:pPr>
    <w:rPr>
      <w:rFonts w:asciiTheme="majorHAnsi" w:eastAsia="Times New Roman" w:hAnsiTheme="majorHAnsi" w:cs="Times New Roman"/>
      <w:sz w:val="20"/>
      <w:szCs w:val="24"/>
      <w:lang w:eastAsia="fr-FR"/>
    </w:rPr>
  </w:style>
  <w:style w:type="paragraph" w:styleId="Titre1">
    <w:name w:val="heading 1"/>
    <w:aliases w:val="A2 - TITRE 2"/>
    <w:basedOn w:val="Normal"/>
    <w:next w:val="Normal"/>
    <w:link w:val="Titre1Car"/>
    <w:autoRedefine/>
    <w:qFormat/>
    <w:rsid w:val="006B21FB"/>
    <w:pPr>
      <w:keepNext/>
      <w:numPr>
        <w:ilvl w:val="1"/>
        <w:numId w:val="3"/>
      </w:numPr>
      <w:autoSpaceDE w:val="0"/>
      <w:autoSpaceDN w:val="0"/>
      <w:adjustRightInd w:val="0"/>
      <w:spacing w:before="120"/>
      <w:outlineLvl w:val="0"/>
    </w:pPr>
    <w:rPr>
      <w:rFonts w:ascii="Corbel" w:eastAsia="Arial Unicode MS" w:hAnsi="Corbel" w:cs="Arial"/>
      <w:b/>
      <w:bCs/>
      <w:sz w:val="24"/>
      <w:szCs w:val="28"/>
      <w:u w:val="single"/>
    </w:rPr>
  </w:style>
  <w:style w:type="paragraph" w:styleId="Titre2">
    <w:name w:val="heading 2"/>
    <w:aliases w:val="A3 - TITRE 3"/>
    <w:basedOn w:val="Normal"/>
    <w:next w:val="Normal"/>
    <w:link w:val="Titre2Car"/>
    <w:autoRedefine/>
    <w:qFormat/>
    <w:rsid w:val="00FE6D39"/>
    <w:pPr>
      <w:keepNext/>
      <w:widowControl w:val="0"/>
      <w:tabs>
        <w:tab w:val="left" w:pos="1701"/>
      </w:tabs>
      <w:autoSpaceDE w:val="0"/>
      <w:autoSpaceDN w:val="0"/>
      <w:adjustRightInd w:val="0"/>
      <w:spacing w:before="120"/>
      <w:ind w:left="1418"/>
      <w:textboxTightWrap w:val="allLines"/>
      <w:outlineLvl w:val="1"/>
    </w:pPr>
    <w:rPr>
      <w:rFonts w:ascii="Corbel" w:hAnsi="Corbel" w:cstheme="majorHAnsi"/>
      <w:b/>
      <w:bCs/>
      <w:iCs/>
      <w:sz w:val="22"/>
      <w:szCs w:val="14"/>
      <w:u w:val="single" w:color="000000"/>
    </w:rPr>
  </w:style>
  <w:style w:type="paragraph" w:styleId="Titre3">
    <w:name w:val="heading 3"/>
    <w:basedOn w:val="Normal"/>
    <w:next w:val="Normal"/>
    <w:link w:val="Titre3Car"/>
    <w:uiPriority w:val="9"/>
    <w:qFormat/>
    <w:rsid w:val="00D15562"/>
    <w:pPr>
      <w:keepNext/>
      <w:spacing w:before="240" w:after="60"/>
      <w:outlineLvl w:val="2"/>
    </w:pPr>
    <w:rPr>
      <w:rFonts w:ascii="Arial" w:hAnsi="Arial" w:cs="Arial"/>
      <w:b/>
      <w:bCs/>
      <w:sz w:val="26"/>
      <w:szCs w:val="26"/>
    </w:rPr>
  </w:style>
  <w:style w:type="paragraph" w:styleId="Titre4">
    <w:name w:val="heading 4"/>
    <w:aliases w:val="A4 - TITRE 4"/>
    <w:basedOn w:val="Normal"/>
    <w:next w:val="Normal"/>
    <w:link w:val="Titre4Car"/>
    <w:autoRedefine/>
    <w:uiPriority w:val="9"/>
    <w:unhideWhenUsed/>
    <w:qFormat/>
    <w:rsid w:val="003C2563"/>
    <w:pPr>
      <w:keepNext/>
      <w:keepLines/>
      <w:numPr>
        <w:ilvl w:val="3"/>
        <w:numId w:val="3"/>
      </w:numPr>
      <w:tabs>
        <w:tab w:val="left" w:pos="9070"/>
      </w:tabs>
      <w:spacing w:before="120"/>
      <w:ind w:left="2381"/>
      <w:jc w:val="both"/>
      <w:outlineLvl w:val="3"/>
    </w:pPr>
    <w:rPr>
      <w:rFonts w:ascii="Corbel" w:eastAsiaTheme="majorEastAsia" w:hAnsi="Corbel" w:cstheme="majorHAnsi"/>
      <w:bCs/>
      <w:i/>
      <w:iCs/>
      <w:color w:val="000000" w:themeColor="text1"/>
      <w:sz w:val="22"/>
      <w:szCs w:val="20"/>
      <w:u w:val="single"/>
    </w:rPr>
  </w:style>
  <w:style w:type="paragraph" w:styleId="Titre5">
    <w:name w:val="heading 5"/>
    <w:basedOn w:val="Normal"/>
    <w:next w:val="Normal"/>
    <w:link w:val="Titre5Car"/>
    <w:autoRedefine/>
    <w:rsid w:val="003B608E"/>
    <w:pPr>
      <w:spacing w:before="240" w:after="60"/>
      <w:ind w:left="1021"/>
      <w:outlineLvl w:val="4"/>
    </w:pPr>
    <w:rPr>
      <w:b/>
      <w:bCs/>
      <w:i/>
      <w:iCs/>
      <w:szCs w:val="26"/>
    </w:rPr>
  </w:style>
  <w:style w:type="paragraph" w:styleId="Titre6">
    <w:name w:val="heading 6"/>
    <w:basedOn w:val="Normal"/>
    <w:next w:val="Normal"/>
    <w:link w:val="Titre6Car"/>
    <w:uiPriority w:val="9"/>
    <w:semiHidden/>
    <w:unhideWhenUsed/>
    <w:qFormat/>
    <w:rsid w:val="00D15562"/>
    <w:p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D15562"/>
    <w:pPr>
      <w:spacing w:before="240" w:after="60"/>
      <w:outlineLvl w:val="6"/>
    </w:pPr>
    <w:rPr>
      <w:rFonts w:ascii="Calibri"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A1 - TITRE 1"/>
    <w:basedOn w:val="Normal"/>
    <w:next w:val="Normal"/>
    <w:link w:val="TitreCar"/>
    <w:autoRedefine/>
    <w:qFormat/>
    <w:rsid w:val="006B21FB"/>
    <w:pPr>
      <w:widowControl w:val="0"/>
      <w:numPr>
        <w:numId w:val="3"/>
      </w:numPr>
      <w:pBdr>
        <w:top w:val="single" w:sz="4" w:space="1" w:color="auto"/>
        <w:left w:val="single" w:sz="4" w:space="4" w:color="auto"/>
        <w:bottom w:val="single" w:sz="4" w:space="1" w:color="auto"/>
        <w:right w:val="single" w:sz="4" w:space="4" w:color="auto"/>
      </w:pBdr>
      <w:shd w:val="clear" w:color="auto" w:fill="C5E0B3" w:themeFill="accent6" w:themeFillTint="66"/>
      <w:autoSpaceDE w:val="0"/>
      <w:autoSpaceDN w:val="0"/>
      <w:adjustRightInd w:val="0"/>
      <w:spacing w:before="240"/>
    </w:pPr>
    <w:rPr>
      <w:rFonts w:ascii="Corbel" w:hAnsi="Corbel"/>
      <w:b/>
      <w:caps/>
      <w:sz w:val="28"/>
      <w:szCs w:val="28"/>
    </w:rPr>
  </w:style>
  <w:style w:type="character" w:customStyle="1" w:styleId="TitreCar">
    <w:name w:val="Titre Car"/>
    <w:aliases w:val="A1 - TITRE 1 Car"/>
    <w:basedOn w:val="Policepardfaut"/>
    <w:link w:val="Titre"/>
    <w:rsid w:val="006B21FB"/>
    <w:rPr>
      <w:rFonts w:ascii="Corbel" w:eastAsia="Times New Roman" w:hAnsi="Corbel" w:cs="Times New Roman"/>
      <w:b/>
      <w:caps/>
      <w:sz w:val="28"/>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A3 - TITRE 3 Car"/>
    <w:link w:val="Titre2"/>
    <w:rsid w:val="00FE6D39"/>
    <w:rPr>
      <w:rFonts w:ascii="Corbel" w:eastAsia="Times New Roman" w:hAnsi="Corbel" w:cstheme="majorHAnsi"/>
      <w:b/>
      <w:bCs/>
      <w:iCs/>
      <w:szCs w:val="14"/>
      <w:u w:val="single" w:color="000000"/>
      <w:lang w:eastAsia="fr-FR"/>
    </w:rPr>
  </w:style>
  <w:style w:type="paragraph" w:styleId="Sansinterligne">
    <w:name w:val="No Spacing"/>
    <w:autoRedefine/>
    <w:uiPriority w:val="1"/>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aliases w:val="A4 - TITRE 4 Car"/>
    <w:basedOn w:val="Policepardfaut"/>
    <w:link w:val="Titre4"/>
    <w:uiPriority w:val="9"/>
    <w:rsid w:val="003C2563"/>
    <w:rPr>
      <w:rFonts w:ascii="Corbel" w:eastAsiaTheme="majorEastAsia" w:hAnsi="Corbel" w:cstheme="majorHAnsi"/>
      <w:bCs/>
      <w:i/>
      <w:iCs/>
      <w:color w:val="000000" w:themeColor="text1"/>
      <w:szCs w:val="20"/>
      <w:u w:val="single"/>
      <w:lang w:eastAsia="fr-FR"/>
    </w:rPr>
  </w:style>
  <w:style w:type="character" w:customStyle="1" w:styleId="Titre1Car">
    <w:name w:val="Titre 1 Car"/>
    <w:aliases w:val="A2 - TITRE 2 Car"/>
    <w:basedOn w:val="Policepardfaut"/>
    <w:link w:val="Titre1"/>
    <w:rsid w:val="006B21FB"/>
    <w:rPr>
      <w:rFonts w:ascii="Corbel" w:eastAsia="Arial Unicode MS" w:hAnsi="Corbel" w:cs="Arial"/>
      <w:b/>
      <w:bCs/>
      <w:sz w:val="24"/>
      <w:szCs w:val="28"/>
      <w:u w:val="single"/>
      <w:lang w:eastAsia="fr-FR"/>
    </w:rPr>
  </w:style>
  <w:style w:type="character" w:customStyle="1" w:styleId="Titre3Car">
    <w:name w:val="Titre 3 Car"/>
    <w:basedOn w:val="Policepardfaut"/>
    <w:link w:val="Titre3"/>
    <w:uiPriority w:val="9"/>
    <w:rsid w:val="00D15562"/>
    <w:rPr>
      <w:rFonts w:ascii="Arial" w:eastAsia="Times New Roman" w:hAnsi="Arial" w:cs="Arial"/>
      <w:b/>
      <w:bCs/>
      <w:sz w:val="26"/>
      <w:szCs w:val="26"/>
      <w:lang w:eastAsia="fr-FR"/>
    </w:rPr>
  </w:style>
  <w:style w:type="character" w:customStyle="1" w:styleId="Titre6Car">
    <w:name w:val="Titre 6 Car"/>
    <w:basedOn w:val="Policepardfaut"/>
    <w:link w:val="Titre6"/>
    <w:uiPriority w:val="9"/>
    <w:semiHidden/>
    <w:rsid w:val="00D15562"/>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D15562"/>
    <w:rPr>
      <w:rFonts w:ascii="Calibri" w:eastAsia="Times New Roman" w:hAnsi="Calibri" w:cs="Times New Roman"/>
      <w:sz w:val="24"/>
      <w:szCs w:val="24"/>
      <w:lang w:eastAsia="fr-FR"/>
    </w:rPr>
  </w:style>
  <w:style w:type="paragraph" w:customStyle="1" w:styleId="RedTitre">
    <w:name w:val="RedTitre"/>
    <w:basedOn w:val="Normal"/>
    <w:rsid w:val="00D15562"/>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rsid w:val="00D15562"/>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rsid w:val="00D15562"/>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rsid w:val="00D15562"/>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rsid w:val="00D15562"/>
    <w:pPr>
      <w:widowControl w:val="0"/>
      <w:autoSpaceDE w:val="0"/>
      <w:autoSpaceDN w:val="0"/>
      <w:adjustRightInd w:val="0"/>
    </w:pPr>
    <w:rPr>
      <w:rFonts w:ascii="Arial" w:hAnsi="Arial" w:cs="Arial"/>
      <w:sz w:val="22"/>
      <w:szCs w:val="22"/>
    </w:rPr>
  </w:style>
  <w:style w:type="paragraph" w:customStyle="1" w:styleId="RedPara">
    <w:name w:val="RedPara"/>
    <w:basedOn w:val="Normal"/>
    <w:rsid w:val="00D15562"/>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link w:val="RedTxtCar"/>
    <w:rsid w:val="00D15562"/>
    <w:pPr>
      <w:widowControl w:val="0"/>
      <w:autoSpaceDE w:val="0"/>
      <w:autoSpaceDN w:val="0"/>
      <w:adjustRightInd w:val="0"/>
      <w:jc w:val="both"/>
    </w:pPr>
    <w:rPr>
      <w:rFonts w:ascii="Arial" w:hAnsi="Arial" w:cs="Arial"/>
      <w:sz w:val="22"/>
      <w:szCs w:val="22"/>
    </w:rPr>
  </w:style>
  <w:style w:type="paragraph" w:customStyle="1" w:styleId="RedRub">
    <w:name w:val="RedRub"/>
    <w:basedOn w:val="Normal"/>
    <w:rsid w:val="00D15562"/>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link w:val="En-tteCar"/>
    <w:semiHidden/>
    <w:rsid w:val="00D15562"/>
    <w:pPr>
      <w:tabs>
        <w:tab w:val="center" w:pos="4536"/>
        <w:tab w:val="right" w:pos="9072"/>
      </w:tabs>
    </w:pPr>
  </w:style>
  <w:style w:type="character" w:customStyle="1" w:styleId="En-tteCar">
    <w:name w:val="En-tête Car"/>
    <w:basedOn w:val="Policepardfaut"/>
    <w:link w:val="En-tte"/>
    <w:semiHidden/>
    <w:rsid w:val="00D15562"/>
    <w:rPr>
      <w:rFonts w:ascii="Times New Roman" w:eastAsia="Times New Roman" w:hAnsi="Times New Roman" w:cs="Times New Roman"/>
      <w:sz w:val="24"/>
      <w:szCs w:val="24"/>
      <w:lang w:eastAsia="fr-FR"/>
    </w:rPr>
  </w:style>
  <w:style w:type="paragraph" w:styleId="Pieddepage">
    <w:name w:val="footer"/>
    <w:basedOn w:val="Normal"/>
    <w:link w:val="PieddepageCar"/>
    <w:semiHidden/>
    <w:rsid w:val="00D15562"/>
    <w:pPr>
      <w:tabs>
        <w:tab w:val="center" w:pos="4536"/>
        <w:tab w:val="right" w:pos="9072"/>
      </w:tabs>
    </w:pPr>
  </w:style>
  <w:style w:type="character" w:customStyle="1" w:styleId="PieddepageCar">
    <w:name w:val="Pied de page Car"/>
    <w:basedOn w:val="Policepardfaut"/>
    <w:link w:val="Pieddepage"/>
    <w:semiHidden/>
    <w:rsid w:val="00D15562"/>
    <w:rPr>
      <w:rFonts w:ascii="Times New Roman" w:eastAsia="Times New Roman" w:hAnsi="Times New Roman" w:cs="Times New Roman"/>
      <w:sz w:val="24"/>
      <w:szCs w:val="24"/>
      <w:lang w:eastAsia="fr-FR"/>
    </w:rPr>
  </w:style>
  <w:style w:type="character" w:styleId="Numrodepage">
    <w:name w:val="page number"/>
    <w:basedOn w:val="Policepardfaut"/>
    <w:semiHidden/>
    <w:rsid w:val="00D15562"/>
  </w:style>
  <w:style w:type="paragraph" w:customStyle="1" w:styleId="Corpsdutexteespace12dessus">
    <w:name w:val="Corps du texte espace 12 dessus"/>
    <w:basedOn w:val="Normal"/>
    <w:rsid w:val="00D15562"/>
    <w:pPr>
      <w:spacing w:before="240"/>
      <w:jc w:val="both"/>
    </w:pPr>
    <w:rPr>
      <w:rFonts w:ascii="Arial" w:hAnsi="Arial" w:cs="Arial"/>
      <w:sz w:val="18"/>
      <w:szCs w:val="18"/>
    </w:rPr>
  </w:style>
  <w:style w:type="paragraph" w:customStyle="1" w:styleId="Puce1dedbutCar">
    <w:name w:val="Puce 1 de début Car"/>
    <w:basedOn w:val="Puce1"/>
    <w:next w:val="Puce1"/>
    <w:rsid w:val="00D15562"/>
    <w:pPr>
      <w:numPr>
        <w:numId w:val="2"/>
      </w:numPr>
      <w:spacing w:before="240"/>
    </w:pPr>
  </w:style>
  <w:style w:type="paragraph" w:customStyle="1" w:styleId="Puce1">
    <w:name w:val="Puce 1"/>
    <w:basedOn w:val="Normal"/>
    <w:rsid w:val="00D15562"/>
    <w:pPr>
      <w:numPr>
        <w:numId w:val="1"/>
      </w:numPr>
      <w:ind w:right="357"/>
      <w:jc w:val="both"/>
    </w:pPr>
    <w:rPr>
      <w:rFonts w:ascii="Arial" w:hAnsi="Arial" w:cs="Arial"/>
      <w:sz w:val="18"/>
      <w:szCs w:val="18"/>
    </w:rPr>
  </w:style>
  <w:style w:type="paragraph" w:styleId="TM4">
    <w:name w:val="toc 4"/>
    <w:basedOn w:val="Normal"/>
    <w:next w:val="Normal"/>
    <w:uiPriority w:val="39"/>
    <w:rsid w:val="00D15562"/>
    <w:pPr>
      <w:ind w:left="600"/>
    </w:pPr>
    <w:rPr>
      <w:rFonts w:asciiTheme="minorHAnsi" w:hAnsiTheme="minorHAnsi" w:cstheme="minorHAnsi"/>
      <w:sz w:val="18"/>
      <w:szCs w:val="18"/>
    </w:rPr>
  </w:style>
  <w:style w:type="paragraph" w:customStyle="1" w:styleId="Normal2">
    <w:name w:val="Normal2"/>
    <w:basedOn w:val="Normal"/>
    <w:rsid w:val="00D15562"/>
    <w:pPr>
      <w:keepLines/>
      <w:tabs>
        <w:tab w:val="left" w:pos="567"/>
        <w:tab w:val="left" w:pos="851"/>
        <w:tab w:val="left" w:pos="1134"/>
      </w:tabs>
      <w:ind w:left="284" w:firstLine="284"/>
      <w:jc w:val="both"/>
    </w:pPr>
    <w:rPr>
      <w:sz w:val="22"/>
      <w:szCs w:val="22"/>
    </w:rPr>
  </w:style>
  <w:style w:type="paragraph" w:customStyle="1" w:styleId="Normal1">
    <w:name w:val="Normal1"/>
    <w:basedOn w:val="Normal"/>
    <w:rsid w:val="00D15562"/>
    <w:pPr>
      <w:keepLines/>
      <w:tabs>
        <w:tab w:val="left" w:pos="284"/>
        <w:tab w:val="left" w:pos="567"/>
        <w:tab w:val="left" w:pos="851"/>
      </w:tabs>
      <w:ind w:firstLine="284"/>
      <w:jc w:val="both"/>
    </w:pPr>
    <w:rPr>
      <w:sz w:val="22"/>
      <w:szCs w:val="22"/>
    </w:rPr>
  </w:style>
  <w:style w:type="paragraph" w:styleId="Corpsdetexte2">
    <w:name w:val="Body Text 2"/>
    <w:basedOn w:val="Normal"/>
    <w:link w:val="Corpsdetexte2Car"/>
    <w:semiHidden/>
    <w:rsid w:val="00D15562"/>
    <w:pPr>
      <w:widowControl w:val="0"/>
      <w:autoSpaceDE w:val="0"/>
      <w:autoSpaceDN w:val="0"/>
      <w:adjustRightInd w:val="0"/>
      <w:spacing w:before="120"/>
      <w:jc w:val="both"/>
    </w:pPr>
    <w:rPr>
      <w:rFonts w:ascii="Arial" w:hAnsi="Arial" w:cs="Arial"/>
      <w:szCs w:val="18"/>
    </w:rPr>
  </w:style>
  <w:style w:type="character" w:customStyle="1" w:styleId="Corpsdetexte2Car">
    <w:name w:val="Corps de texte 2 Car"/>
    <w:basedOn w:val="Policepardfaut"/>
    <w:link w:val="Corpsdetexte2"/>
    <w:semiHidden/>
    <w:rsid w:val="00D15562"/>
    <w:rPr>
      <w:rFonts w:ascii="Arial" w:eastAsia="Times New Roman" w:hAnsi="Arial" w:cs="Arial"/>
      <w:sz w:val="24"/>
      <w:szCs w:val="18"/>
      <w:lang w:eastAsia="fr-FR"/>
    </w:rPr>
  </w:style>
  <w:style w:type="paragraph" w:customStyle="1" w:styleId="descript">
    <w:name w:val="descript"/>
    <w:rsid w:val="00D15562"/>
    <w:pPr>
      <w:spacing w:after="0" w:line="240" w:lineRule="auto"/>
      <w:ind w:left="567"/>
      <w:jc w:val="both"/>
    </w:pPr>
    <w:rPr>
      <w:rFonts w:ascii="Arial" w:eastAsia="Times New Roman" w:hAnsi="Arial" w:cs="Times New Roman"/>
      <w:sz w:val="20"/>
      <w:szCs w:val="20"/>
      <w:lang w:eastAsia="fr-FR"/>
    </w:rPr>
  </w:style>
  <w:style w:type="character" w:customStyle="1" w:styleId="style371">
    <w:name w:val="style371"/>
    <w:uiPriority w:val="99"/>
    <w:rsid w:val="00D15562"/>
    <w:rPr>
      <w:rFonts w:ascii="Arial" w:hAnsi="Arial" w:cs="Arial" w:hint="default"/>
    </w:rPr>
  </w:style>
  <w:style w:type="character" w:customStyle="1" w:styleId="style81">
    <w:name w:val="style81"/>
    <w:rsid w:val="00D15562"/>
    <w:rPr>
      <w:rFonts w:ascii="Arial" w:hAnsi="Arial" w:cs="Arial" w:hint="default"/>
      <w:color w:val="0000FF"/>
    </w:rPr>
  </w:style>
  <w:style w:type="paragraph" w:customStyle="1" w:styleId="style4">
    <w:name w:val="style4"/>
    <w:basedOn w:val="Normal"/>
    <w:uiPriority w:val="99"/>
    <w:rsid w:val="00D15562"/>
    <w:pPr>
      <w:spacing w:before="100" w:beforeAutospacing="1" w:after="100" w:afterAutospacing="1"/>
      <w:jc w:val="both"/>
    </w:pPr>
    <w:rPr>
      <w:rFonts w:ascii="Arial Unicode MS" w:eastAsia="Arial Unicode MS" w:hAnsi="Arial Unicode MS" w:cs="Arial Unicode MS"/>
      <w:sz w:val="27"/>
      <w:szCs w:val="27"/>
    </w:rPr>
  </w:style>
  <w:style w:type="character" w:styleId="lev">
    <w:name w:val="Strong"/>
    <w:rsid w:val="00D15562"/>
    <w:rPr>
      <w:b/>
      <w:bCs/>
    </w:rPr>
  </w:style>
  <w:style w:type="paragraph" w:styleId="NormalWeb">
    <w:name w:val="Normal (Web)"/>
    <w:basedOn w:val="Normal"/>
    <w:uiPriority w:val="99"/>
    <w:rsid w:val="00D15562"/>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uiPriority w:val="99"/>
    <w:rsid w:val="00D15562"/>
    <w:pPr>
      <w:spacing w:before="100" w:beforeAutospacing="1" w:after="100" w:afterAutospacing="1"/>
    </w:pPr>
  </w:style>
  <w:style w:type="paragraph" w:customStyle="1" w:styleId="paragraphe">
    <w:name w:val="paragraphe"/>
    <w:basedOn w:val="Normal"/>
    <w:rsid w:val="00D15562"/>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qFormat/>
    <w:rsid w:val="00D15562"/>
    <w:pPr>
      <w:spacing w:before="120" w:after="120"/>
    </w:pPr>
    <w:rPr>
      <w:rFonts w:asciiTheme="minorHAnsi" w:hAnsiTheme="minorHAnsi" w:cstheme="minorHAnsi"/>
      <w:b/>
      <w:bCs/>
      <w:caps/>
      <w:szCs w:val="20"/>
    </w:rPr>
  </w:style>
  <w:style w:type="paragraph" w:styleId="TM2">
    <w:name w:val="toc 2"/>
    <w:basedOn w:val="Normal"/>
    <w:next w:val="Normal"/>
    <w:autoRedefine/>
    <w:uiPriority w:val="39"/>
    <w:qFormat/>
    <w:rsid w:val="002D13EA"/>
    <w:pPr>
      <w:ind w:left="200"/>
    </w:pPr>
    <w:rPr>
      <w:rFonts w:asciiTheme="minorHAnsi" w:hAnsiTheme="minorHAnsi" w:cstheme="minorHAnsi"/>
      <w:smallCaps/>
      <w:szCs w:val="20"/>
    </w:rPr>
  </w:style>
  <w:style w:type="paragraph" w:styleId="TM3">
    <w:name w:val="toc 3"/>
    <w:basedOn w:val="Normal"/>
    <w:next w:val="Normal"/>
    <w:autoRedefine/>
    <w:uiPriority w:val="39"/>
    <w:qFormat/>
    <w:rsid w:val="00D15562"/>
    <w:pPr>
      <w:ind w:left="400"/>
    </w:pPr>
    <w:rPr>
      <w:rFonts w:asciiTheme="minorHAnsi" w:hAnsiTheme="minorHAnsi" w:cstheme="minorHAnsi"/>
      <w:i/>
      <w:iCs/>
      <w:szCs w:val="20"/>
    </w:rPr>
  </w:style>
  <w:style w:type="paragraph" w:styleId="TM5">
    <w:name w:val="toc 5"/>
    <w:basedOn w:val="Normal"/>
    <w:next w:val="Normal"/>
    <w:autoRedefine/>
    <w:uiPriority w:val="39"/>
    <w:rsid w:val="00D15562"/>
    <w:pPr>
      <w:ind w:left="800"/>
    </w:pPr>
    <w:rPr>
      <w:rFonts w:asciiTheme="minorHAnsi" w:hAnsiTheme="minorHAnsi" w:cstheme="minorHAnsi"/>
      <w:sz w:val="18"/>
      <w:szCs w:val="18"/>
    </w:rPr>
  </w:style>
  <w:style w:type="paragraph" w:styleId="TM6">
    <w:name w:val="toc 6"/>
    <w:basedOn w:val="Normal"/>
    <w:next w:val="Normal"/>
    <w:autoRedefine/>
    <w:uiPriority w:val="39"/>
    <w:rsid w:val="00D15562"/>
    <w:pPr>
      <w:ind w:left="1000"/>
    </w:pPr>
    <w:rPr>
      <w:rFonts w:asciiTheme="minorHAnsi" w:hAnsiTheme="minorHAnsi" w:cstheme="minorHAnsi"/>
      <w:sz w:val="18"/>
      <w:szCs w:val="18"/>
    </w:rPr>
  </w:style>
  <w:style w:type="paragraph" w:styleId="TM7">
    <w:name w:val="toc 7"/>
    <w:basedOn w:val="Normal"/>
    <w:next w:val="Normal"/>
    <w:autoRedefine/>
    <w:uiPriority w:val="39"/>
    <w:rsid w:val="00D15562"/>
    <w:pPr>
      <w:ind w:left="1200"/>
    </w:pPr>
    <w:rPr>
      <w:rFonts w:asciiTheme="minorHAnsi" w:hAnsiTheme="minorHAnsi" w:cstheme="minorHAnsi"/>
      <w:sz w:val="18"/>
      <w:szCs w:val="18"/>
    </w:rPr>
  </w:style>
  <w:style w:type="paragraph" w:styleId="TM8">
    <w:name w:val="toc 8"/>
    <w:basedOn w:val="Normal"/>
    <w:next w:val="Normal"/>
    <w:autoRedefine/>
    <w:uiPriority w:val="39"/>
    <w:rsid w:val="00D15562"/>
    <w:pPr>
      <w:ind w:left="1400"/>
    </w:pPr>
    <w:rPr>
      <w:rFonts w:asciiTheme="minorHAnsi" w:hAnsiTheme="minorHAnsi" w:cstheme="minorHAnsi"/>
      <w:sz w:val="18"/>
      <w:szCs w:val="18"/>
    </w:rPr>
  </w:style>
  <w:style w:type="paragraph" w:styleId="TM9">
    <w:name w:val="toc 9"/>
    <w:basedOn w:val="Normal"/>
    <w:next w:val="Normal"/>
    <w:autoRedefine/>
    <w:uiPriority w:val="39"/>
    <w:rsid w:val="00D15562"/>
    <w:pPr>
      <w:ind w:left="1600"/>
    </w:pPr>
    <w:rPr>
      <w:rFonts w:asciiTheme="minorHAnsi" w:hAnsiTheme="minorHAnsi" w:cstheme="minorHAnsi"/>
      <w:sz w:val="18"/>
      <w:szCs w:val="18"/>
    </w:rPr>
  </w:style>
  <w:style w:type="character" w:styleId="Lienhypertexte">
    <w:name w:val="Hyperlink"/>
    <w:uiPriority w:val="99"/>
    <w:rsid w:val="00D15562"/>
    <w:rPr>
      <w:color w:val="0000FF"/>
      <w:u w:val="single"/>
    </w:rPr>
  </w:style>
  <w:style w:type="paragraph" w:customStyle="1" w:styleId="Default">
    <w:name w:val="Default"/>
    <w:rsid w:val="00D15562"/>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Lienhypertextesuivivisit">
    <w:name w:val="FollowedHyperlink"/>
    <w:semiHidden/>
    <w:rsid w:val="00D15562"/>
    <w:rPr>
      <w:color w:val="800080"/>
      <w:u w:val="single"/>
    </w:rPr>
  </w:style>
  <w:style w:type="paragraph" w:styleId="Textedebulles">
    <w:name w:val="Balloon Text"/>
    <w:basedOn w:val="Normal"/>
    <w:link w:val="TextedebullesCar"/>
    <w:uiPriority w:val="99"/>
    <w:semiHidden/>
    <w:unhideWhenUsed/>
    <w:rsid w:val="00D15562"/>
    <w:rPr>
      <w:rFonts w:ascii="Tahoma" w:hAnsi="Tahoma" w:cs="Tahoma"/>
      <w:sz w:val="16"/>
      <w:szCs w:val="16"/>
    </w:rPr>
  </w:style>
  <w:style w:type="character" w:customStyle="1" w:styleId="TextedebullesCar">
    <w:name w:val="Texte de bulles Car"/>
    <w:basedOn w:val="Policepardfaut"/>
    <w:link w:val="Textedebulles"/>
    <w:uiPriority w:val="99"/>
    <w:semiHidden/>
    <w:rsid w:val="00D15562"/>
    <w:rPr>
      <w:rFonts w:ascii="Tahoma" w:eastAsia="Times New Roman" w:hAnsi="Tahoma" w:cs="Tahoma"/>
      <w:sz w:val="16"/>
      <w:szCs w:val="16"/>
      <w:lang w:eastAsia="fr-FR"/>
    </w:rPr>
  </w:style>
  <w:style w:type="paragraph" w:styleId="En-ttedetabledesmatires">
    <w:name w:val="TOC Heading"/>
    <w:basedOn w:val="Titre1"/>
    <w:next w:val="Normal"/>
    <w:uiPriority w:val="39"/>
    <w:semiHidden/>
    <w:unhideWhenUsed/>
    <w:qFormat/>
    <w:rsid w:val="00D15562"/>
    <w:pPr>
      <w:keepLines/>
      <w:autoSpaceDE/>
      <w:autoSpaceDN/>
      <w:adjustRightInd/>
      <w:spacing w:before="480" w:line="276" w:lineRule="auto"/>
      <w:outlineLvl w:val="9"/>
    </w:pPr>
    <w:rPr>
      <w:rFonts w:ascii="Cambria" w:eastAsia="Times New Roman" w:hAnsi="Cambria" w:cs="Times New Roman"/>
      <w:color w:val="365F91"/>
    </w:rPr>
  </w:style>
  <w:style w:type="table" w:styleId="Grilledutableau">
    <w:name w:val="Table Grid"/>
    <w:basedOn w:val="TableauNormal"/>
    <w:uiPriority w:val="59"/>
    <w:rsid w:val="00D155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D15562"/>
    <w:rPr>
      <w:sz w:val="16"/>
      <w:szCs w:val="16"/>
    </w:rPr>
  </w:style>
  <w:style w:type="paragraph" w:styleId="Commentaire">
    <w:name w:val="annotation text"/>
    <w:basedOn w:val="Normal"/>
    <w:link w:val="CommentaireCar"/>
    <w:uiPriority w:val="99"/>
    <w:unhideWhenUsed/>
    <w:rsid w:val="00D15562"/>
    <w:rPr>
      <w:szCs w:val="20"/>
    </w:rPr>
  </w:style>
  <w:style w:type="character" w:customStyle="1" w:styleId="CommentaireCar">
    <w:name w:val="Commentaire Car"/>
    <w:basedOn w:val="Policepardfaut"/>
    <w:link w:val="Commentaire"/>
    <w:uiPriority w:val="99"/>
    <w:rsid w:val="00D15562"/>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15562"/>
    <w:rPr>
      <w:b/>
      <w:bCs/>
    </w:rPr>
  </w:style>
  <w:style w:type="character" w:customStyle="1" w:styleId="ObjetducommentaireCar">
    <w:name w:val="Objet du commentaire Car"/>
    <w:basedOn w:val="CommentaireCar"/>
    <w:link w:val="Objetducommentaire"/>
    <w:uiPriority w:val="99"/>
    <w:semiHidden/>
    <w:rsid w:val="00D15562"/>
    <w:rPr>
      <w:rFonts w:ascii="Times New Roman" w:eastAsia="Times New Roman" w:hAnsi="Times New Roman" w:cs="Times New Roman"/>
      <w:b/>
      <w:bCs/>
      <w:sz w:val="20"/>
      <w:szCs w:val="20"/>
      <w:lang w:eastAsia="fr-FR"/>
    </w:rPr>
  </w:style>
  <w:style w:type="paragraph" w:styleId="Corpsdetexte">
    <w:name w:val="Body Text"/>
    <w:basedOn w:val="Normal"/>
    <w:link w:val="CorpsdetexteCar"/>
    <w:uiPriority w:val="99"/>
    <w:semiHidden/>
    <w:unhideWhenUsed/>
    <w:rsid w:val="00D15562"/>
    <w:pPr>
      <w:spacing w:after="120"/>
    </w:pPr>
  </w:style>
  <w:style w:type="character" w:customStyle="1" w:styleId="CorpsdetexteCar">
    <w:name w:val="Corps de texte Car"/>
    <w:basedOn w:val="Policepardfaut"/>
    <w:link w:val="Corpsdetexte"/>
    <w:uiPriority w:val="99"/>
    <w:semiHidden/>
    <w:rsid w:val="00D15562"/>
    <w:rPr>
      <w:rFonts w:ascii="Times New Roman" w:eastAsia="Times New Roman" w:hAnsi="Times New Roman" w:cs="Times New Roman"/>
      <w:sz w:val="24"/>
      <w:szCs w:val="24"/>
      <w:lang w:eastAsia="fr-FR"/>
    </w:rPr>
  </w:style>
  <w:style w:type="paragraph" w:customStyle="1" w:styleId="Article">
    <w:name w:val="Article"/>
    <w:basedOn w:val="Normal"/>
    <w:rsid w:val="00D15562"/>
    <w:pPr>
      <w:jc w:val="both"/>
    </w:pPr>
    <w:rPr>
      <w:b/>
      <w:sz w:val="28"/>
      <w:szCs w:val="28"/>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Paragraphe de liste1"/>
    <w:basedOn w:val="Normal"/>
    <w:link w:val="ParagraphedelisteCar"/>
    <w:uiPriority w:val="34"/>
    <w:qFormat/>
    <w:rsid w:val="00D15562"/>
    <w:pPr>
      <w:ind w:left="720"/>
    </w:pPr>
    <w:rPr>
      <w:rFonts w:ascii="Calibri" w:eastAsia="Calibri" w:hAnsi="Calibri" w:cs="Calibri"/>
      <w:sz w:val="22"/>
      <w:szCs w:val="22"/>
      <w:lang w:eastAsia="en-US"/>
    </w:rPr>
  </w:style>
  <w:style w:type="character" w:customStyle="1" w:styleId="tgc">
    <w:name w:val="_tgc"/>
    <w:rsid w:val="00D15562"/>
  </w:style>
  <w:style w:type="paragraph" w:customStyle="1" w:styleId="SOUS-SOUSARTICLE">
    <w:name w:val="SOUS-SOUS ARTICLE"/>
    <w:basedOn w:val="Normal"/>
    <w:rsid w:val="00D15562"/>
    <w:pPr>
      <w:widowControl w:val="0"/>
      <w:autoSpaceDE w:val="0"/>
      <w:autoSpaceDN w:val="0"/>
      <w:adjustRightInd w:val="0"/>
      <w:jc w:val="both"/>
    </w:pPr>
    <w:rPr>
      <w:rFonts w:ascii="Arial" w:hAnsi="Arial" w:cs="Arial"/>
      <w:b/>
      <w:sz w:val="22"/>
      <w:szCs w:val="22"/>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D15562"/>
    <w:rPr>
      <w:rFonts w:ascii="Calibri" w:eastAsia="Calibri" w:hAnsi="Calibri" w:cs="Calibri"/>
    </w:rPr>
  </w:style>
  <w:style w:type="paragraph" w:customStyle="1" w:styleId="Pa2">
    <w:name w:val="Pa2"/>
    <w:basedOn w:val="Default"/>
    <w:next w:val="Default"/>
    <w:uiPriority w:val="99"/>
    <w:rsid w:val="00D15562"/>
    <w:pPr>
      <w:spacing w:line="241" w:lineRule="atLeast"/>
    </w:pPr>
    <w:rPr>
      <w:color w:val="auto"/>
    </w:rPr>
  </w:style>
  <w:style w:type="character" w:customStyle="1" w:styleId="RedTxtCar">
    <w:name w:val="RedTxt Car"/>
    <w:link w:val="RedTxt"/>
    <w:rsid w:val="00D15562"/>
    <w:rPr>
      <w:rFonts w:ascii="Arial" w:eastAsia="Times New Roman" w:hAnsi="Arial" w:cs="Arial"/>
      <w:lang w:eastAsia="fr-FR"/>
    </w:rPr>
  </w:style>
  <w:style w:type="paragraph" w:customStyle="1" w:styleId="Date1">
    <w:name w:val="Date1"/>
    <w:basedOn w:val="Normal"/>
    <w:rsid w:val="00D15562"/>
    <w:pPr>
      <w:spacing w:before="100" w:beforeAutospacing="1" w:after="100" w:afterAutospacing="1"/>
    </w:pPr>
  </w:style>
  <w:style w:type="character" w:customStyle="1" w:styleId="normaltextrun">
    <w:name w:val="normaltextrun"/>
    <w:basedOn w:val="Policepardfaut"/>
    <w:rsid w:val="005D1969"/>
  </w:style>
  <w:style w:type="character" w:customStyle="1" w:styleId="tabchar">
    <w:name w:val="tabchar"/>
    <w:basedOn w:val="Policepardfaut"/>
    <w:rsid w:val="005D1969"/>
  </w:style>
  <w:style w:type="character" w:customStyle="1" w:styleId="eop">
    <w:name w:val="eop"/>
    <w:basedOn w:val="Policepardfaut"/>
    <w:rsid w:val="005D1969"/>
  </w:style>
  <w:style w:type="character" w:customStyle="1" w:styleId="ui-provider">
    <w:name w:val="ui-provider"/>
    <w:basedOn w:val="Policepardfaut"/>
    <w:rsid w:val="00B701DB"/>
  </w:style>
  <w:style w:type="paragraph" w:customStyle="1" w:styleId="name-article">
    <w:name w:val="name-article"/>
    <w:basedOn w:val="Normal"/>
    <w:rsid w:val="006F7842"/>
    <w:pPr>
      <w:spacing w:before="100" w:beforeAutospacing="1" w:after="100" w:afterAutospacing="1"/>
    </w:pPr>
    <w:rPr>
      <w:rFonts w:ascii="Times New Roman" w:hAnsi="Times New Roman"/>
      <w:sz w:val="24"/>
    </w:rPr>
  </w:style>
  <w:style w:type="paragraph" w:customStyle="1" w:styleId="TEXTE">
    <w:name w:val="TEXTE"/>
    <w:basedOn w:val="RedTxt"/>
    <w:qFormat/>
    <w:rsid w:val="00FF7A58"/>
    <w:pPr>
      <w:tabs>
        <w:tab w:val="left" w:pos="9070"/>
      </w:tabs>
      <w:spacing w:before="120"/>
    </w:pPr>
    <w:rPr>
      <w:rFonts w:ascii="Corbel" w:hAnsi="Corbel" w:cstheme="majorHAnsi"/>
      <w:szCs w:val="20"/>
    </w:rPr>
  </w:style>
  <w:style w:type="character" w:styleId="Mentionnonrsolue">
    <w:name w:val="Unresolved Mention"/>
    <w:basedOn w:val="Policepardfaut"/>
    <w:uiPriority w:val="99"/>
    <w:semiHidden/>
    <w:unhideWhenUsed/>
    <w:rsid w:val="0068620F"/>
    <w:rPr>
      <w:color w:val="605E5C"/>
      <w:shd w:val="clear" w:color="auto" w:fill="E1DFDD"/>
    </w:rPr>
  </w:style>
  <w:style w:type="paragraph" w:styleId="Rvision">
    <w:name w:val="Revision"/>
    <w:hidden/>
    <w:uiPriority w:val="99"/>
    <w:semiHidden/>
    <w:rsid w:val="003C2250"/>
    <w:pPr>
      <w:spacing w:after="0" w:line="240" w:lineRule="auto"/>
    </w:pPr>
    <w:rPr>
      <w:rFonts w:asciiTheme="majorHAnsi" w:eastAsia="Times New Roman" w:hAnsiTheme="majorHAnsi" w:cs="Times New Roman"/>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13284">
      <w:bodyDiv w:val="1"/>
      <w:marLeft w:val="0"/>
      <w:marRight w:val="0"/>
      <w:marTop w:val="0"/>
      <w:marBottom w:val="0"/>
      <w:divBdr>
        <w:top w:val="none" w:sz="0" w:space="0" w:color="auto"/>
        <w:left w:val="none" w:sz="0" w:space="0" w:color="auto"/>
        <w:bottom w:val="none" w:sz="0" w:space="0" w:color="auto"/>
        <w:right w:val="none" w:sz="0" w:space="0" w:color="auto"/>
      </w:divBdr>
    </w:div>
    <w:div w:id="497770919">
      <w:bodyDiv w:val="1"/>
      <w:marLeft w:val="0"/>
      <w:marRight w:val="0"/>
      <w:marTop w:val="0"/>
      <w:marBottom w:val="0"/>
      <w:divBdr>
        <w:top w:val="none" w:sz="0" w:space="0" w:color="auto"/>
        <w:left w:val="none" w:sz="0" w:space="0" w:color="auto"/>
        <w:bottom w:val="none" w:sz="0" w:space="0" w:color="auto"/>
        <w:right w:val="none" w:sz="0" w:space="0" w:color="auto"/>
      </w:divBdr>
    </w:div>
    <w:div w:id="962803920">
      <w:bodyDiv w:val="1"/>
      <w:marLeft w:val="0"/>
      <w:marRight w:val="0"/>
      <w:marTop w:val="0"/>
      <w:marBottom w:val="0"/>
      <w:divBdr>
        <w:top w:val="none" w:sz="0" w:space="0" w:color="auto"/>
        <w:left w:val="none" w:sz="0" w:space="0" w:color="auto"/>
        <w:bottom w:val="none" w:sz="0" w:space="0" w:color="auto"/>
        <w:right w:val="none" w:sz="0" w:space="0" w:color="auto"/>
      </w:divBdr>
    </w:div>
    <w:div w:id="1356269545">
      <w:bodyDiv w:val="1"/>
      <w:marLeft w:val="0"/>
      <w:marRight w:val="0"/>
      <w:marTop w:val="0"/>
      <w:marBottom w:val="0"/>
      <w:divBdr>
        <w:top w:val="none" w:sz="0" w:space="0" w:color="auto"/>
        <w:left w:val="none" w:sz="0" w:space="0" w:color="auto"/>
        <w:bottom w:val="none" w:sz="0" w:space="0" w:color="auto"/>
        <w:right w:val="none" w:sz="0" w:space="0" w:color="auto"/>
      </w:divBdr>
    </w:div>
    <w:div w:id="1356492784">
      <w:bodyDiv w:val="1"/>
      <w:marLeft w:val="0"/>
      <w:marRight w:val="0"/>
      <w:marTop w:val="0"/>
      <w:marBottom w:val="0"/>
      <w:divBdr>
        <w:top w:val="none" w:sz="0" w:space="0" w:color="auto"/>
        <w:left w:val="none" w:sz="0" w:space="0" w:color="auto"/>
        <w:bottom w:val="none" w:sz="0" w:space="0" w:color="auto"/>
        <w:right w:val="none" w:sz="0" w:space="0" w:color="auto"/>
      </w:divBdr>
    </w:div>
    <w:div w:id="1358047143">
      <w:bodyDiv w:val="1"/>
      <w:marLeft w:val="0"/>
      <w:marRight w:val="0"/>
      <w:marTop w:val="0"/>
      <w:marBottom w:val="0"/>
      <w:divBdr>
        <w:top w:val="none" w:sz="0" w:space="0" w:color="auto"/>
        <w:left w:val="none" w:sz="0" w:space="0" w:color="auto"/>
        <w:bottom w:val="none" w:sz="0" w:space="0" w:color="auto"/>
        <w:right w:val="none" w:sz="0" w:space="0" w:color="auto"/>
      </w:divBdr>
    </w:div>
    <w:div w:id="1639414214">
      <w:bodyDiv w:val="1"/>
      <w:marLeft w:val="0"/>
      <w:marRight w:val="0"/>
      <w:marTop w:val="0"/>
      <w:marBottom w:val="0"/>
      <w:divBdr>
        <w:top w:val="none" w:sz="0" w:space="0" w:color="auto"/>
        <w:left w:val="none" w:sz="0" w:space="0" w:color="auto"/>
        <w:bottom w:val="none" w:sz="0" w:space="0" w:color="auto"/>
        <w:right w:val="none" w:sz="0" w:space="0" w:color="auto"/>
      </w:divBdr>
    </w:div>
    <w:div w:id="189261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hu-montpellier.fr/fr/a-propos-du-chu/politique-detablissement/reglement-interieur"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office365.eu.vadesecure.com/safeproxy/v3?f=3blbr22837b8nuy3edz1mRqzxcLcS-ksDxZi79lr67a4XQ6ii9dH-Jk8qdVwxacH&amp;i=yQaFolqd428rPbqV6gJFNK6UL-Uy9XsQj3Eapotem37dPO4XtdFKF-AupcrXB9EL98ORxnyiM1BRp2K7PMW0Tw&amp;k=DIk0&amp;r=P3LqhqAN4XwfrusKMdxTrTXRcgmVMPwr1Y-1N3gW-HGIX6cAlMe6ToUYJqd0FNNn&amp;u=https%3A%2F%2Fwww.legifrance.gouv.fr%2FaffichCodeArticle.do%3FcidTexte%3DLEGITEXT000037701019%26idArticle%3DLEGIARTI000037703567%26dateTexte%3D%26categorieLien%3Dcid"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insee.fr/fr/statistiques/serie/010764269"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nsee.fr/fr/statistiques/serie/010764269" TargetMode="External"/><Relationship Id="rId20" Type="http://schemas.openxmlformats.org/officeDocument/2006/relationships/hyperlink" Target="https://www.legifrance.gouv.fr/affichCodeArticle.do?cidTexte=LEGITEXT000006069414&amp;idArticle=LEGIARTI000006279126&amp;dateTexte=&amp;categorieLien=ci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nsee.fr/fr/statistiques/serie/010762001" TargetMode="External"/><Relationship Id="rId23" Type="http://schemas.openxmlformats.org/officeDocument/2006/relationships/hyperlink" Target="https://www.chu-montpellier.fr/fr/a-propos-du-chu/politique-detablissement/reglement-interieur" TargetMode="External"/><Relationship Id="rId10" Type="http://schemas.openxmlformats.org/officeDocument/2006/relationships/endnotes" Target="endnotes.xml"/><Relationship Id="rId19" Type="http://schemas.openxmlformats.org/officeDocument/2006/relationships/hyperlink" Target="https://chorus-pro.gouv.fr/cpp/utilisateur?execution=e1s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ee.fr/fr/statistiques/serie/010762001" TargetMode="External"/><Relationship Id="rId22" Type="http://schemas.openxmlformats.org/officeDocument/2006/relationships/hyperlink" Target="https://www.legifrance.gouv.fr/affichCodeArticle.do?cidTexte=LEGITEXT000006072050&amp;idArticle=LEGIARTI000006903732&amp;dateTexte=&amp;categorieLien=cid"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6E40AE-1995-466A-80C0-7011E6841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BDC08-86BE-45FE-A595-4170A26FFCD8}">
  <ds:schemaRefs>
    <ds:schemaRef ds:uri="http://schemas.openxmlformats.org/officeDocument/2006/bibliography"/>
  </ds:schemaRefs>
</ds:datastoreItem>
</file>

<file path=customXml/itemProps3.xml><?xml version="1.0" encoding="utf-8"?>
<ds:datastoreItem xmlns:ds="http://schemas.openxmlformats.org/officeDocument/2006/customXml" ds:itemID="{A848ADC5-EACA-48CE-B19A-9EADDDFB3018}">
  <ds:schemaRefs>
    <ds:schemaRef ds:uri="http://schemas.microsoft.com/sharepoint/v3/contenttype/forms"/>
  </ds:schemaRefs>
</ds:datastoreItem>
</file>

<file path=customXml/itemProps4.xml><?xml version="1.0" encoding="utf-8"?>
<ds:datastoreItem xmlns:ds="http://schemas.openxmlformats.org/officeDocument/2006/customXml" ds:itemID="{8C8146BB-7ED3-4D65-A475-84140684BBF6}">
  <ds:schemaRefs>
    <ds:schemaRef ds:uri="http://schemas.microsoft.com/office/2006/metadata/properties"/>
    <ds:schemaRef ds:uri="609410e9-60fb-4935-839e-64a5395204bd"/>
    <ds:schemaRef ds:uri="http://purl.org/dc/terms/"/>
    <ds:schemaRef ds:uri="d5c491d0-7bc6-4879-91bd-f53a359733c9"/>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24</Pages>
  <Words>11346</Words>
  <Characters>62404</Characters>
  <Application>Microsoft Office Word</Application>
  <DocSecurity>0</DocSecurity>
  <Lines>520</Lines>
  <Paragraphs>147</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73603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RATHIER SOLENE</cp:lastModifiedBy>
  <cp:revision>14</cp:revision>
  <cp:lastPrinted>2025-11-28T08:15:00Z</cp:lastPrinted>
  <dcterms:created xsi:type="dcterms:W3CDTF">2025-11-05T12:41:00Z</dcterms:created>
  <dcterms:modified xsi:type="dcterms:W3CDTF">2025-11-28T08:16:00Z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